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92F8B" w14:textId="12D143A2" w:rsidR="00EB7623" w:rsidRDefault="00EB7623" w:rsidP="268F05DA">
      <w:pPr>
        <w:rPr>
          <w:rFonts w:ascii="Calibri" w:eastAsia="Calibri" w:hAnsi="Calibri" w:cs="Calibri"/>
          <w:b/>
          <w:bCs/>
          <w:sz w:val="24"/>
          <w:szCs w:val="24"/>
        </w:rPr>
      </w:pPr>
      <w:r>
        <w:rPr>
          <w:rFonts w:ascii="Calibri" w:eastAsia="Calibri" w:hAnsi="Calibri" w:cs="Calibri"/>
          <w:b/>
          <w:bCs/>
          <w:noProof/>
          <w:sz w:val="24"/>
          <w:szCs w:val="24"/>
          <w:lang w:val="en-GB" w:eastAsia="en-GB"/>
        </w:rPr>
        <w:drawing>
          <wp:anchor distT="0" distB="0" distL="114300" distR="114300" simplePos="0" relativeHeight="251658240" behindDoc="0" locked="0" layoutInCell="1" allowOverlap="1" wp14:anchorId="39DC3BBC" wp14:editId="72E86E60">
            <wp:simplePos x="0" y="0"/>
            <wp:positionH relativeFrom="column">
              <wp:posOffset>4943475</wp:posOffset>
            </wp:positionH>
            <wp:positionV relativeFrom="page">
              <wp:posOffset>466725</wp:posOffset>
            </wp:positionV>
            <wp:extent cx="1542415" cy="853440"/>
            <wp:effectExtent l="0" t="0" r="63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853440"/>
                    </a:xfrm>
                    <a:prstGeom prst="rect">
                      <a:avLst/>
                    </a:prstGeom>
                    <a:noFill/>
                  </pic:spPr>
                </pic:pic>
              </a:graphicData>
            </a:graphic>
          </wp:anchor>
        </w:drawing>
      </w:r>
    </w:p>
    <w:p w14:paraId="60C182E0" w14:textId="0081E8EC" w:rsidR="2D945008" w:rsidRPr="00EB7623" w:rsidRDefault="743924A1" w:rsidP="268F05DA">
      <w:pPr>
        <w:rPr>
          <w:rFonts w:ascii="Calibri" w:eastAsia="Calibri" w:hAnsi="Calibri" w:cs="Calibri"/>
          <w:b/>
          <w:bCs/>
          <w:color w:val="auto"/>
          <w:sz w:val="36"/>
          <w:szCs w:val="36"/>
        </w:rPr>
      </w:pPr>
      <w:r w:rsidRPr="00EB7623">
        <w:rPr>
          <w:rFonts w:ascii="Calibri" w:eastAsia="Calibri" w:hAnsi="Calibri" w:cs="Calibri"/>
          <w:b/>
          <w:bCs/>
          <w:color w:val="auto"/>
          <w:sz w:val="36"/>
          <w:szCs w:val="36"/>
        </w:rPr>
        <w:t>Equalities and Human Rights Committee</w:t>
      </w:r>
    </w:p>
    <w:p w14:paraId="57E4322C" w14:textId="4F990FB1" w:rsidR="615FE9A7" w:rsidRPr="00EB7623" w:rsidRDefault="615FE9A7" w:rsidP="268F05DA">
      <w:pPr>
        <w:rPr>
          <w:rFonts w:ascii="Calibri" w:eastAsia="Calibri" w:hAnsi="Calibri" w:cs="Calibri"/>
          <w:b/>
          <w:bCs/>
          <w:color w:val="auto"/>
          <w:sz w:val="36"/>
          <w:szCs w:val="36"/>
        </w:rPr>
      </w:pPr>
      <w:r w:rsidRPr="00EB7623">
        <w:rPr>
          <w:rFonts w:ascii="Calibri" w:eastAsia="Calibri" w:hAnsi="Calibri" w:cs="Calibri"/>
          <w:b/>
          <w:bCs/>
          <w:color w:val="auto"/>
          <w:sz w:val="36"/>
          <w:szCs w:val="36"/>
        </w:rPr>
        <w:t>Inquiry into Race Equality, Employment and Skills</w:t>
      </w:r>
    </w:p>
    <w:p w14:paraId="31B80B32" w14:textId="5AF27D9E" w:rsidR="615FE9A7" w:rsidRPr="00EB7623" w:rsidRDefault="615FE9A7" w:rsidP="268F05DA">
      <w:pPr>
        <w:rPr>
          <w:rFonts w:ascii="Calibri" w:eastAsia="Calibri" w:hAnsi="Calibri" w:cs="Calibri"/>
          <w:b/>
          <w:bCs/>
          <w:color w:val="auto"/>
          <w:sz w:val="28"/>
          <w:szCs w:val="28"/>
        </w:rPr>
      </w:pPr>
      <w:r w:rsidRPr="00EB7623">
        <w:rPr>
          <w:rFonts w:ascii="Calibri" w:eastAsia="Calibri" w:hAnsi="Calibri" w:cs="Calibri"/>
          <w:b/>
          <w:bCs/>
          <w:color w:val="auto"/>
          <w:sz w:val="28"/>
          <w:szCs w:val="28"/>
        </w:rPr>
        <w:t>Submission from the Coalition for Racial Equality and Rights</w:t>
      </w:r>
      <w:r w:rsidR="00EB7623" w:rsidRPr="00EB7623">
        <w:rPr>
          <w:rFonts w:ascii="Calibri" w:eastAsia="Calibri" w:hAnsi="Calibri" w:cs="Calibri"/>
          <w:b/>
          <w:bCs/>
          <w:color w:val="auto"/>
          <w:sz w:val="28"/>
          <w:szCs w:val="28"/>
        </w:rPr>
        <w:t>, J</w:t>
      </w:r>
      <w:r w:rsidR="009014FD">
        <w:rPr>
          <w:rFonts w:ascii="Calibri" w:eastAsia="Calibri" w:hAnsi="Calibri" w:cs="Calibri"/>
          <w:b/>
          <w:bCs/>
          <w:color w:val="auto"/>
          <w:sz w:val="28"/>
          <w:szCs w:val="28"/>
        </w:rPr>
        <w:t>une</w:t>
      </w:r>
      <w:bookmarkStart w:id="0" w:name="_GoBack"/>
      <w:bookmarkEnd w:id="0"/>
      <w:r w:rsidR="00EB7623" w:rsidRPr="00EB7623">
        <w:rPr>
          <w:rFonts w:ascii="Calibri" w:eastAsia="Calibri" w:hAnsi="Calibri" w:cs="Calibri"/>
          <w:b/>
          <w:bCs/>
          <w:color w:val="auto"/>
          <w:sz w:val="28"/>
          <w:szCs w:val="28"/>
        </w:rPr>
        <w:t xml:space="preserve"> 2020</w:t>
      </w:r>
    </w:p>
    <w:p w14:paraId="6F90CF4F" w14:textId="4749CE8F" w:rsidR="268F05DA" w:rsidRPr="00EB7623" w:rsidRDefault="268F05DA" w:rsidP="268F05DA">
      <w:pPr>
        <w:rPr>
          <w:rFonts w:ascii="Calibri" w:eastAsia="Calibri" w:hAnsi="Calibri" w:cs="Calibri"/>
          <w:color w:val="auto"/>
          <w:sz w:val="28"/>
          <w:szCs w:val="28"/>
        </w:rPr>
      </w:pPr>
    </w:p>
    <w:p w14:paraId="148CB398" w14:textId="23CB5078" w:rsidR="615FE9A7" w:rsidRDefault="615FE9A7" w:rsidP="00EB7623">
      <w:pPr>
        <w:spacing w:line="240" w:lineRule="auto"/>
        <w:contextualSpacing/>
        <w:rPr>
          <w:rFonts w:ascii="Calibri" w:eastAsia="Calibri" w:hAnsi="Calibri" w:cs="Calibri"/>
          <w:color w:val="auto"/>
          <w:sz w:val="28"/>
          <w:szCs w:val="28"/>
        </w:rPr>
      </w:pPr>
      <w:r w:rsidRPr="00EB7623">
        <w:rPr>
          <w:rFonts w:ascii="Calibri" w:eastAsia="Calibri" w:hAnsi="Calibri" w:cs="Calibri"/>
          <w:color w:val="auto"/>
          <w:sz w:val="28"/>
          <w:szCs w:val="28"/>
        </w:rPr>
        <w:t>Whilst CRER welcomes any attention being paid to race equality and employment,</w:t>
      </w:r>
      <w:r w:rsidR="22D3B3F5" w:rsidRPr="00EB7623">
        <w:rPr>
          <w:rFonts w:ascii="Calibri" w:eastAsia="Calibri" w:hAnsi="Calibri" w:cs="Calibri"/>
          <w:color w:val="auto"/>
          <w:sz w:val="28"/>
          <w:szCs w:val="28"/>
        </w:rPr>
        <w:t xml:space="preserve"> if real change is to be achieved some re-focusing of the </w:t>
      </w:r>
      <w:r w:rsidR="7EC33E1F" w:rsidRPr="00EB7623">
        <w:rPr>
          <w:rFonts w:ascii="Calibri" w:eastAsia="Calibri" w:hAnsi="Calibri" w:cs="Calibri"/>
          <w:color w:val="auto"/>
          <w:sz w:val="28"/>
          <w:szCs w:val="28"/>
        </w:rPr>
        <w:t xml:space="preserve">nature of the Inquiry and of the </w:t>
      </w:r>
      <w:r w:rsidR="4EB5C23D" w:rsidRPr="00EB7623">
        <w:rPr>
          <w:rFonts w:ascii="Calibri" w:eastAsia="Calibri" w:hAnsi="Calibri" w:cs="Calibri"/>
          <w:color w:val="auto"/>
          <w:sz w:val="28"/>
          <w:szCs w:val="28"/>
        </w:rPr>
        <w:t>questions being</w:t>
      </w:r>
      <w:r w:rsidR="3B36C99E" w:rsidRPr="00EB7623">
        <w:rPr>
          <w:rFonts w:ascii="Calibri" w:eastAsia="Calibri" w:hAnsi="Calibri" w:cs="Calibri"/>
          <w:color w:val="auto"/>
          <w:sz w:val="28"/>
          <w:szCs w:val="28"/>
        </w:rPr>
        <w:t xml:space="preserve"> asked</w:t>
      </w:r>
      <w:r w:rsidR="4EB5C23D" w:rsidRPr="00EB7623">
        <w:rPr>
          <w:rFonts w:ascii="Calibri" w:eastAsia="Calibri" w:hAnsi="Calibri" w:cs="Calibri"/>
          <w:color w:val="auto"/>
          <w:sz w:val="28"/>
          <w:szCs w:val="28"/>
        </w:rPr>
        <w:t xml:space="preserve"> is needed. </w:t>
      </w:r>
    </w:p>
    <w:p w14:paraId="77496398" w14:textId="77777777" w:rsidR="00EB7623" w:rsidRPr="00EB7623" w:rsidRDefault="00EB7623" w:rsidP="00EB7623">
      <w:pPr>
        <w:spacing w:line="240" w:lineRule="auto"/>
        <w:contextualSpacing/>
        <w:rPr>
          <w:rFonts w:ascii="Calibri" w:eastAsia="Calibri" w:hAnsi="Calibri" w:cs="Calibri"/>
          <w:color w:val="auto"/>
          <w:sz w:val="28"/>
          <w:szCs w:val="28"/>
        </w:rPr>
      </w:pPr>
    </w:p>
    <w:p w14:paraId="67B87DD2" w14:textId="236EF06E" w:rsidR="66B15812" w:rsidRDefault="66B15812" w:rsidP="00EB7623">
      <w:pPr>
        <w:spacing w:line="240" w:lineRule="auto"/>
        <w:contextualSpacing/>
        <w:rPr>
          <w:rFonts w:ascii="Calibri" w:eastAsia="Calibri" w:hAnsi="Calibri" w:cs="Calibri"/>
          <w:color w:val="auto"/>
          <w:sz w:val="28"/>
          <w:szCs w:val="28"/>
        </w:rPr>
      </w:pPr>
      <w:r w:rsidRPr="00EB7623">
        <w:rPr>
          <w:rFonts w:ascii="Calibri" w:eastAsia="Calibri" w:hAnsi="Calibri" w:cs="Calibri"/>
          <w:color w:val="auto"/>
          <w:sz w:val="28"/>
          <w:szCs w:val="28"/>
        </w:rPr>
        <w:t>In the first of the two evidence sessions that formed the basis of the inquiry, the very first witness that the Committee heard (</w:t>
      </w:r>
      <w:proofErr w:type="spellStart"/>
      <w:r w:rsidRPr="00EB7623">
        <w:rPr>
          <w:rFonts w:ascii="Calibri" w:eastAsia="Calibri" w:hAnsi="Calibri" w:cs="Calibri"/>
          <w:color w:val="auto"/>
          <w:sz w:val="28"/>
          <w:szCs w:val="28"/>
        </w:rPr>
        <w:t>Ms</w:t>
      </w:r>
      <w:proofErr w:type="spellEnd"/>
      <w:r w:rsidRPr="00EB7623">
        <w:rPr>
          <w:rFonts w:ascii="Calibri" w:eastAsia="Calibri" w:hAnsi="Calibri" w:cs="Calibri"/>
          <w:color w:val="auto"/>
          <w:sz w:val="28"/>
          <w:szCs w:val="28"/>
        </w:rPr>
        <w:t xml:space="preserve"> </w:t>
      </w:r>
      <w:proofErr w:type="spellStart"/>
      <w:r w:rsidRPr="00EB7623">
        <w:rPr>
          <w:rFonts w:ascii="Calibri" w:eastAsia="Calibri" w:hAnsi="Calibri" w:cs="Calibri"/>
          <w:color w:val="auto"/>
          <w:sz w:val="28"/>
          <w:szCs w:val="28"/>
        </w:rPr>
        <w:t>Kaliani</w:t>
      </w:r>
      <w:proofErr w:type="spellEnd"/>
      <w:r w:rsidRPr="00EB7623">
        <w:rPr>
          <w:rFonts w:ascii="Calibri" w:eastAsia="Calibri" w:hAnsi="Calibri" w:cs="Calibri"/>
          <w:color w:val="auto"/>
          <w:sz w:val="28"/>
          <w:szCs w:val="28"/>
        </w:rPr>
        <w:t xml:space="preserve"> Lyle, the fo</w:t>
      </w:r>
      <w:r w:rsidR="3B9F9A66" w:rsidRPr="00EB7623">
        <w:rPr>
          <w:rFonts w:ascii="Calibri" w:eastAsia="Calibri" w:hAnsi="Calibri" w:cs="Calibri"/>
          <w:color w:val="auto"/>
          <w:sz w:val="28"/>
          <w:szCs w:val="28"/>
        </w:rPr>
        <w:t>rmer independent race advisor to the Scottish Government) said:</w:t>
      </w:r>
    </w:p>
    <w:p w14:paraId="557EB414" w14:textId="77777777" w:rsidR="00EB7623" w:rsidRPr="00EB7623" w:rsidRDefault="00EB7623" w:rsidP="00EB7623">
      <w:pPr>
        <w:spacing w:line="240" w:lineRule="auto"/>
        <w:contextualSpacing/>
        <w:rPr>
          <w:rFonts w:ascii="Calibri" w:eastAsia="Calibri" w:hAnsi="Calibri" w:cs="Calibri"/>
          <w:color w:val="auto"/>
          <w:sz w:val="28"/>
          <w:szCs w:val="28"/>
        </w:rPr>
      </w:pPr>
    </w:p>
    <w:p w14:paraId="5EAA7CD6" w14:textId="41209019" w:rsidR="635B36CA" w:rsidRPr="00EB7623" w:rsidRDefault="3B9F9A66" w:rsidP="00EB7623">
      <w:pPr>
        <w:spacing w:line="240" w:lineRule="auto"/>
        <w:ind w:left="720"/>
        <w:contextualSpacing/>
        <w:rPr>
          <w:rFonts w:ascii="Calibri" w:eastAsia="Calibri" w:hAnsi="Calibri" w:cs="Calibri"/>
          <w:color w:val="auto"/>
          <w:sz w:val="28"/>
          <w:szCs w:val="28"/>
        </w:rPr>
      </w:pPr>
      <w:r w:rsidRPr="00EB7623">
        <w:rPr>
          <w:rFonts w:ascii="Calibri" w:eastAsia="Calibri" w:hAnsi="Calibri" w:cs="Calibri"/>
          <w:color w:val="auto"/>
          <w:sz w:val="28"/>
          <w:szCs w:val="28"/>
        </w:rPr>
        <w:t>“</w:t>
      </w:r>
      <w:r w:rsidR="635B36CA" w:rsidRPr="00EB7623">
        <w:rPr>
          <w:rFonts w:ascii="Calibri" w:eastAsia="Calibri" w:hAnsi="Calibri" w:cs="Calibri"/>
          <w:color w:val="auto"/>
          <w:sz w:val="28"/>
          <w:szCs w:val="28"/>
        </w:rPr>
        <w:t xml:space="preserve">The evidence on employment statistics outcomes, for example, shows that black and minority ethnic people are twice as likely to be unemployed, regardless of their having high educational attainment, and that they are four times as likely to live in overcrowded housing. The evidence </w:t>
      </w:r>
      <w:r w:rsidR="5E140755" w:rsidRPr="00EB7623">
        <w:rPr>
          <w:rFonts w:ascii="Calibri" w:eastAsia="Calibri" w:hAnsi="Calibri" w:cs="Calibri"/>
          <w:color w:val="auto"/>
          <w:sz w:val="28"/>
          <w:szCs w:val="28"/>
        </w:rPr>
        <w:t>…....</w:t>
      </w:r>
      <w:r w:rsidR="635B36CA" w:rsidRPr="00EB7623">
        <w:rPr>
          <w:rFonts w:ascii="Calibri" w:eastAsia="Calibri" w:hAnsi="Calibri" w:cs="Calibri"/>
          <w:color w:val="auto"/>
          <w:sz w:val="28"/>
          <w:szCs w:val="28"/>
        </w:rPr>
        <w:t xml:space="preserve"> overwhelmingly shows that very little has been done in the past 20 years that would make you feel that progress has been made.</w:t>
      </w:r>
    </w:p>
    <w:p w14:paraId="4141AF4A" w14:textId="72330353" w:rsidR="2D945008" w:rsidRPr="00EB7623" w:rsidRDefault="35B52AC4" w:rsidP="00EB7623">
      <w:pPr>
        <w:spacing w:line="240" w:lineRule="auto"/>
        <w:ind w:left="720"/>
        <w:contextualSpacing/>
        <w:rPr>
          <w:rFonts w:ascii="Calibri" w:eastAsia="Calibri" w:hAnsi="Calibri" w:cs="Calibri"/>
          <w:color w:val="auto"/>
          <w:sz w:val="28"/>
          <w:szCs w:val="28"/>
        </w:rPr>
      </w:pPr>
      <w:r w:rsidRPr="00EB7623">
        <w:rPr>
          <w:rFonts w:ascii="Calibri" w:eastAsia="Calibri" w:hAnsi="Calibri" w:cs="Calibri"/>
          <w:color w:val="auto"/>
          <w:sz w:val="28"/>
          <w:szCs w:val="28"/>
        </w:rPr>
        <w:t>“</w:t>
      </w:r>
      <w:r w:rsidR="635B36CA" w:rsidRPr="00EB7623">
        <w:rPr>
          <w:rFonts w:ascii="Calibri" w:eastAsia="Calibri" w:hAnsi="Calibri" w:cs="Calibri"/>
          <w:color w:val="auto"/>
          <w:sz w:val="28"/>
          <w:szCs w:val="28"/>
        </w:rPr>
        <w:t>The tragedy is that that is not for want of investigating and looking at what the problems are. Many members around the table have been involved in committees or inquiries that have looked at the issues over and over again. Why is it that we have not made the progress that we should have made, despite having done lots of work and agreed that there are problems? What have the blockages been? Rather than reinventing the wheel over and over again and coming up with millions of actions that do not take us anywhere, the starting point should be to ask what the blockages are and why there has not been greater progress than there should have been</w:t>
      </w:r>
      <w:r w:rsidR="53CD9291" w:rsidRPr="00EB7623">
        <w:rPr>
          <w:rFonts w:ascii="Calibri" w:eastAsia="Calibri" w:hAnsi="Calibri" w:cs="Calibri"/>
          <w:color w:val="auto"/>
          <w:sz w:val="28"/>
          <w:szCs w:val="28"/>
        </w:rPr>
        <w:t>”.</w:t>
      </w:r>
    </w:p>
    <w:p w14:paraId="3092819F" w14:textId="77777777" w:rsidR="00EB7623" w:rsidRDefault="00EB7623" w:rsidP="00EB7623">
      <w:pPr>
        <w:spacing w:line="240" w:lineRule="auto"/>
        <w:contextualSpacing/>
        <w:rPr>
          <w:rFonts w:ascii="Calibri" w:eastAsia="Calibri" w:hAnsi="Calibri" w:cs="Calibri"/>
          <w:color w:val="auto"/>
          <w:sz w:val="28"/>
          <w:szCs w:val="28"/>
        </w:rPr>
      </w:pPr>
    </w:p>
    <w:p w14:paraId="7E5F11DE" w14:textId="458F96A1" w:rsidR="6BB49195" w:rsidRPr="00EB7623" w:rsidRDefault="53CD9291" w:rsidP="00EB7623">
      <w:pPr>
        <w:spacing w:line="240" w:lineRule="auto"/>
        <w:contextualSpacing/>
        <w:rPr>
          <w:rFonts w:ascii="Calibri" w:eastAsia="Calibri" w:hAnsi="Calibri" w:cs="Calibri"/>
          <w:color w:val="auto"/>
          <w:sz w:val="28"/>
          <w:szCs w:val="28"/>
        </w:rPr>
      </w:pPr>
      <w:r w:rsidRPr="00EB7623">
        <w:rPr>
          <w:rFonts w:ascii="Calibri" w:eastAsia="Calibri" w:hAnsi="Calibri" w:cs="Calibri"/>
          <w:color w:val="auto"/>
          <w:sz w:val="28"/>
          <w:szCs w:val="28"/>
        </w:rPr>
        <w:t xml:space="preserve">Later in the same evidence session, </w:t>
      </w:r>
      <w:proofErr w:type="spellStart"/>
      <w:r w:rsidRPr="00EB7623">
        <w:rPr>
          <w:rFonts w:ascii="Calibri" w:eastAsia="Calibri" w:hAnsi="Calibri" w:cs="Calibri"/>
          <w:color w:val="auto"/>
          <w:sz w:val="28"/>
          <w:szCs w:val="28"/>
        </w:rPr>
        <w:t>Jatin</w:t>
      </w:r>
      <w:proofErr w:type="spellEnd"/>
      <w:r w:rsidRPr="00EB7623">
        <w:rPr>
          <w:rFonts w:ascii="Calibri" w:eastAsia="Calibri" w:hAnsi="Calibri" w:cs="Calibri"/>
          <w:color w:val="auto"/>
          <w:sz w:val="28"/>
          <w:szCs w:val="28"/>
        </w:rPr>
        <w:t xml:space="preserve"> </w:t>
      </w:r>
      <w:proofErr w:type="spellStart"/>
      <w:r w:rsidRPr="00EB7623">
        <w:rPr>
          <w:rFonts w:ascii="Calibri" w:eastAsia="Calibri" w:hAnsi="Calibri" w:cs="Calibri"/>
          <w:color w:val="auto"/>
          <w:sz w:val="28"/>
          <w:szCs w:val="28"/>
        </w:rPr>
        <w:t>Haria</w:t>
      </w:r>
      <w:proofErr w:type="spellEnd"/>
      <w:r w:rsidRPr="00EB7623">
        <w:rPr>
          <w:rFonts w:ascii="Calibri" w:eastAsia="Calibri" w:hAnsi="Calibri" w:cs="Calibri"/>
          <w:color w:val="auto"/>
          <w:sz w:val="28"/>
          <w:szCs w:val="28"/>
        </w:rPr>
        <w:t>, CRER’s Executive Director added:</w:t>
      </w:r>
    </w:p>
    <w:p w14:paraId="7DFE4992" w14:textId="25005662" w:rsidR="268F05DA" w:rsidRDefault="53CD9291" w:rsidP="00EB7623">
      <w:pPr>
        <w:pStyle w:val="ListParagraph"/>
        <w:spacing w:line="240" w:lineRule="auto"/>
        <w:jc w:val="both"/>
        <w:rPr>
          <w:rFonts w:ascii="Calibri" w:eastAsia="Calibri" w:hAnsi="Calibri" w:cs="Calibri"/>
          <w:color w:val="auto"/>
          <w:sz w:val="28"/>
          <w:szCs w:val="28"/>
        </w:rPr>
      </w:pPr>
      <w:proofErr w:type="gramStart"/>
      <w:r w:rsidRPr="00EB7623">
        <w:rPr>
          <w:rFonts w:ascii="Calibri" w:eastAsia="Calibri" w:hAnsi="Calibri" w:cs="Calibri"/>
          <w:color w:val="auto"/>
          <w:sz w:val="28"/>
          <w:szCs w:val="28"/>
        </w:rPr>
        <w:t>“ …</w:t>
      </w:r>
      <w:proofErr w:type="gramEnd"/>
      <w:r w:rsidRPr="00EB7623">
        <w:rPr>
          <w:rFonts w:ascii="Calibri" w:eastAsia="Calibri" w:hAnsi="Calibri" w:cs="Calibri"/>
          <w:color w:val="auto"/>
          <w:sz w:val="28"/>
          <w:szCs w:val="28"/>
        </w:rPr>
        <w:t xml:space="preserve">. </w:t>
      </w:r>
      <w:r w:rsidR="6BB49195" w:rsidRPr="00EB7623">
        <w:rPr>
          <w:rFonts w:ascii="Calibri" w:eastAsia="Calibri" w:hAnsi="Calibri" w:cs="Calibri"/>
          <w:color w:val="auto"/>
          <w:sz w:val="28"/>
          <w:szCs w:val="28"/>
        </w:rPr>
        <w:t xml:space="preserve">we have had race equality initiatives for the past 30 years. We are not doing anything new. We have been working on this and, as we started off </w:t>
      </w:r>
      <w:r w:rsidR="6BB49195" w:rsidRPr="00EB7623">
        <w:rPr>
          <w:rFonts w:ascii="Calibri" w:eastAsia="Calibri" w:hAnsi="Calibri" w:cs="Calibri"/>
          <w:color w:val="auto"/>
          <w:sz w:val="28"/>
          <w:szCs w:val="28"/>
        </w:rPr>
        <w:lastRenderedPageBreak/>
        <w:t xml:space="preserve">saying, the frustration is with how little change there has been. As </w:t>
      </w:r>
      <w:proofErr w:type="spellStart"/>
      <w:r w:rsidR="6BB49195" w:rsidRPr="00EB7623">
        <w:rPr>
          <w:rFonts w:ascii="Calibri" w:eastAsia="Calibri" w:hAnsi="Calibri" w:cs="Calibri"/>
          <w:color w:val="auto"/>
          <w:sz w:val="28"/>
          <w:szCs w:val="28"/>
        </w:rPr>
        <w:t>Kaliani</w:t>
      </w:r>
      <w:proofErr w:type="spellEnd"/>
      <w:r w:rsidR="6BB49195" w:rsidRPr="00EB7623">
        <w:rPr>
          <w:rFonts w:ascii="Calibri" w:eastAsia="Calibri" w:hAnsi="Calibri" w:cs="Calibri"/>
          <w:color w:val="auto"/>
          <w:sz w:val="28"/>
          <w:szCs w:val="28"/>
        </w:rPr>
        <w:t xml:space="preserve"> Lyle said earlier, we know what the issues are, so, although community engagement and consultation are important, it is a waste of their time and ours to go and ask communities what the issues are. Let us ask them about implementation mechanisms, if that is what we want to do, or let us ask them </w:t>
      </w:r>
      <w:r w:rsidR="2328762D" w:rsidRPr="00EB7623">
        <w:rPr>
          <w:rFonts w:ascii="Calibri" w:eastAsia="Calibri" w:hAnsi="Calibri" w:cs="Calibri"/>
          <w:color w:val="auto"/>
          <w:sz w:val="28"/>
          <w:szCs w:val="28"/>
        </w:rPr>
        <w:t xml:space="preserve">[in this context, employers] </w:t>
      </w:r>
      <w:r w:rsidR="6BB49195" w:rsidRPr="00EB7623">
        <w:rPr>
          <w:rFonts w:ascii="Calibri" w:eastAsia="Calibri" w:hAnsi="Calibri" w:cs="Calibri"/>
          <w:color w:val="auto"/>
          <w:sz w:val="28"/>
          <w:szCs w:val="28"/>
        </w:rPr>
        <w:t>about things being achieved</w:t>
      </w:r>
      <w:r w:rsidR="460C355B" w:rsidRPr="00EB7623">
        <w:rPr>
          <w:rFonts w:ascii="Calibri" w:eastAsia="Calibri" w:hAnsi="Calibri" w:cs="Calibri"/>
          <w:color w:val="auto"/>
          <w:sz w:val="28"/>
          <w:szCs w:val="28"/>
        </w:rPr>
        <w:t>”.</w:t>
      </w:r>
    </w:p>
    <w:p w14:paraId="7F837026" w14:textId="77777777" w:rsidR="00EB7623" w:rsidRPr="00EB7623" w:rsidRDefault="00EB7623" w:rsidP="00EB7623">
      <w:pPr>
        <w:pStyle w:val="ListParagraph"/>
        <w:spacing w:line="240" w:lineRule="auto"/>
        <w:jc w:val="both"/>
        <w:rPr>
          <w:rFonts w:ascii="Calibri" w:eastAsia="Calibri" w:hAnsi="Calibri" w:cs="Calibri"/>
          <w:color w:val="auto"/>
          <w:sz w:val="28"/>
          <w:szCs w:val="28"/>
        </w:rPr>
      </w:pPr>
    </w:p>
    <w:p w14:paraId="7FE6EBE2" w14:textId="0B806CE3" w:rsidR="6BB49195" w:rsidRDefault="5ABD63FB" w:rsidP="00EB7623">
      <w:pPr>
        <w:spacing w:line="240" w:lineRule="auto"/>
        <w:contextualSpacing/>
        <w:jc w:val="both"/>
        <w:rPr>
          <w:rFonts w:ascii="Calibri" w:eastAsia="Calibri" w:hAnsi="Calibri" w:cs="Calibri"/>
          <w:color w:val="auto"/>
          <w:sz w:val="28"/>
          <w:szCs w:val="28"/>
        </w:rPr>
      </w:pPr>
      <w:r w:rsidRPr="00EB7623">
        <w:rPr>
          <w:rFonts w:ascii="Calibri" w:eastAsia="Calibri" w:hAnsi="Calibri" w:cs="Calibri"/>
          <w:color w:val="auto"/>
          <w:sz w:val="28"/>
          <w:szCs w:val="28"/>
        </w:rPr>
        <w:t xml:space="preserve">There is more than ample </w:t>
      </w:r>
      <w:r w:rsidR="6BB49195" w:rsidRPr="00EB7623">
        <w:rPr>
          <w:rFonts w:ascii="Calibri" w:eastAsia="Calibri" w:hAnsi="Calibri" w:cs="Calibri"/>
          <w:color w:val="auto"/>
          <w:sz w:val="28"/>
          <w:szCs w:val="28"/>
        </w:rPr>
        <w:t>evidence</w:t>
      </w:r>
      <w:r w:rsidR="2FC706AB" w:rsidRPr="00EB7623">
        <w:rPr>
          <w:rFonts w:ascii="Calibri" w:eastAsia="Calibri" w:hAnsi="Calibri" w:cs="Calibri"/>
          <w:color w:val="auto"/>
          <w:sz w:val="28"/>
          <w:szCs w:val="28"/>
        </w:rPr>
        <w:t xml:space="preserve"> about the employment inequalities faced by Black minority ethnic people in Scotland. </w:t>
      </w:r>
      <w:r w:rsidR="11C205DD" w:rsidRPr="00EB7623">
        <w:rPr>
          <w:rFonts w:ascii="Calibri" w:eastAsia="Calibri" w:hAnsi="Calibri" w:cs="Calibri"/>
          <w:color w:val="auto"/>
          <w:sz w:val="28"/>
          <w:szCs w:val="28"/>
        </w:rPr>
        <w:t xml:space="preserve">Not only has </w:t>
      </w:r>
      <w:r w:rsidR="2FC706AB" w:rsidRPr="00EB7623">
        <w:rPr>
          <w:rFonts w:ascii="Calibri" w:eastAsia="Calibri" w:hAnsi="Calibri" w:cs="Calibri"/>
          <w:color w:val="auto"/>
          <w:sz w:val="28"/>
          <w:szCs w:val="28"/>
        </w:rPr>
        <w:t>this Committee</w:t>
      </w:r>
      <w:r w:rsidR="09921E2D" w:rsidRPr="00EB7623">
        <w:rPr>
          <w:rFonts w:ascii="Calibri" w:eastAsia="Calibri" w:hAnsi="Calibri" w:cs="Calibri"/>
          <w:color w:val="auto"/>
          <w:sz w:val="28"/>
          <w:szCs w:val="28"/>
        </w:rPr>
        <w:t xml:space="preserve"> </w:t>
      </w:r>
      <w:r w:rsidR="0E60EC99" w:rsidRPr="00EB7623">
        <w:rPr>
          <w:rFonts w:ascii="Calibri" w:eastAsia="Calibri" w:hAnsi="Calibri" w:cs="Calibri"/>
          <w:color w:val="auto"/>
          <w:sz w:val="28"/>
          <w:szCs w:val="28"/>
        </w:rPr>
        <w:t xml:space="preserve">itself </w:t>
      </w:r>
      <w:r w:rsidR="2FC706AB" w:rsidRPr="00EB7623">
        <w:rPr>
          <w:rFonts w:ascii="Calibri" w:eastAsia="Calibri" w:hAnsi="Calibri" w:cs="Calibri"/>
          <w:color w:val="auto"/>
          <w:sz w:val="28"/>
          <w:szCs w:val="28"/>
        </w:rPr>
        <w:t>looked at some of this in the past</w:t>
      </w:r>
      <w:r w:rsidR="2451E3CA" w:rsidRPr="00EB7623">
        <w:rPr>
          <w:rFonts w:ascii="Calibri" w:eastAsia="Calibri" w:hAnsi="Calibri" w:cs="Calibri"/>
          <w:color w:val="auto"/>
          <w:sz w:val="28"/>
          <w:szCs w:val="28"/>
        </w:rPr>
        <w:t xml:space="preserve">, </w:t>
      </w:r>
      <w:r w:rsidR="4AE84B00" w:rsidRPr="00EB7623">
        <w:rPr>
          <w:rFonts w:ascii="Calibri" w:eastAsia="Calibri" w:hAnsi="Calibri" w:cs="Calibri"/>
          <w:color w:val="auto"/>
          <w:sz w:val="28"/>
          <w:szCs w:val="28"/>
        </w:rPr>
        <w:t>its</w:t>
      </w:r>
      <w:r w:rsidR="2451E3CA" w:rsidRPr="00EB7623">
        <w:rPr>
          <w:rFonts w:ascii="Calibri" w:eastAsia="Calibri" w:hAnsi="Calibri" w:cs="Calibri"/>
          <w:color w:val="auto"/>
          <w:sz w:val="28"/>
          <w:szCs w:val="28"/>
        </w:rPr>
        <w:t xml:space="preserve"> predecessor committee, the Equal Opportunities Committee, </w:t>
      </w:r>
      <w:r w:rsidR="11E355AD" w:rsidRPr="00EB7623">
        <w:rPr>
          <w:rFonts w:ascii="Calibri" w:eastAsia="Calibri" w:hAnsi="Calibri" w:cs="Calibri"/>
          <w:color w:val="auto"/>
          <w:sz w:val="28"/>
          <w:szCs w:val="28"/>
        </w:rPr>
        <w:t>spent much of 2015 looking into these issues, and its report, “Removing Barriers: race, ethnicity and employment”, pub</w:t>
      </w:r>
      <w:r w:rsidR="7ED8E0F3" w:rsidRPr="00EB7623">
        <w:rPr>
          <w:rFonts w:ascii="Calibri" w:eastAsia="Calibri" w:hAnsi="Calibri" w:cs="Calibri"/>
          <w:color w:val="auto"/>
          <w:sz w:val="28"/>
          <w:szCs w:val="28"/>
        </w:rPr>
        <w:t xml:space="preserve">lished in January 2016 contained </w:t>
      </w:r>
      <w:r w:rsidR="7567AF27" w:rsidRPr="00EB7623">
        <w:rPr>
          <w:rFonts w:ascii="Calibri" w:eastAsia="Calibri" w:hAnsi="Calibri" w:cs="Calibri"/>
          <w:color w:val="auto"/>
          <w:sz w:val="28"/>
          <w:szCs w:val="28"/>
        </w:rPr>
        <w:t>a range of recommendations</w:t>
      </w:r>
      <w:r w:rsidR="3F5DDE41" w:rsidRPr="00EB7623">
        <w:rPr>
          <w:rFonts w:ascii="Calibri" w:eastAsia="Calibri" w:hAnsi="Calibri" w:cs="Calibri"/>
          <w:color w:val="auto"/>
          <w:sz w:val="28"/>
          <w:szCs w:val="28"/>
        </w:rPr>
        <w:t>,</w:t>
      </w:r>
      <w:r w:rsidR="6E24CFD1" w:rsidRPr="00EB7623">
        <w:rPr>
          <w:rFonts w:ascii="Calibri" w:eastAsia="Calibri" w:hAnsi="Calibri" w:cs="Calibri"/>
          <w:color w:val="auto"/>
          <w:sz w:val="28"/>
          <w:szCs w:val="28"/>
        </w:rPr>
        <w:t xml:space="preserve"> almost all of which have never been further discussed, let alone implemented.</w:t>
      </w:r>
      <w:r w:rsidR="57C5A5E7" w:rsidRPr="00EB7623">
        <w:rPr>
          <w:rFonts w:ascii="Calibri" w:eastAsia="Calibri" w:hAnsi="Calibri" w:cs="Calibri"/>
          <w:color w:val="auto"/>
          <w:sz w:val="28"/>
          <w:szCs w:val="28"/>
        </w:rPr>
        <w:t xml:space="preserve"> </w:t>
      </w:r>
    </w:p>
    <w:p w14:paraId="70725544" w14:textId="77777777" w:rsidR="00EB7623" w:rsidRPr="00EB7623" w:rsidRDefault="00EB7623" w:rsidP="00EB7623">
      <w:pPr>
        <w:spacing w:line="240" w:lineRule="auto"/>
        <w:contextualSpacing/>
        <w:jc w:val="both"/>
        <w:rPr>
          <w:rFonts w:ascii="Calibri" w:eastAsia="Calibri" w:hAnsi="Calibri" w:cs="Calibri"/>
          <w:color w:val="auto"/>
          <w:sz w:val="28"/>
          <w:szCs w:val="28"/>
        </w:rPr>
      </w:pPr>
    </w:p>
    <w:p w14:paraId="2EBEE7CC" w14:textId="4034B899" w:rsidR="646086F0" w:rsidRDefault="646086F0" w:rsidP="00EB7623">
      <w:pPr>
        <w:spacing w:line="240" w:lineRule="auto"/>
        <w:contextualSpacing/>
        <w:jc w:val="both"/>
        <w:rPr>
          <w:rFonts w:ascii="Calibri" w:eastAsia="Calibri" w:hAnsi="Calibri" w:cs="Calibri"/>
          <w:color w:val="auto"/>
          <w:sz w:val="28"/>
          <w:szCs w:val="28"/>
        </w:rPr>
      </w:pPr>
      <w:r w:rsidRPr="00EB7623">
        <w:rPr>
          <w:rFonts w:ascii="Calibri" w:eastAsia="Calibri" w:hAnsi="Calibri" w:cs="Calibri"/>
          <w:color w:val="auto"/>
          <w:sz w:val="28"/>
          <w:szCs w:val="28"/>
        </w:rPr>
        <w:t xml:space="preserve">Much of the evidence submitted to the previous Inquiry would still be valid today. </w:t>
      </w:r>
      <w:r w:rsidR="278B6D38" w:rsidRPr="00EB7623">
        <w:rPr>
          <w:rFonts w:ascii="Calibri" w:eastAsia="Calibri" w:hAnsi="Calibri" w:cs="Calibri"/>
          <w:color w:val="auto"/>
          <w:sz w:val="28"/>
          <w:szCs w:val="28"/>
        </w:rPr>
        <w:t>Links to previous submissions made by CRER to the EOC/</w:t>
      </w:r>
      <w:proofErr w:type="spellStart"/>
      <w:r w:rsidR="278B6D38" w:rsidRPr="00EB7623">
        <w:rPr>
          <w:rFonts w:ascii="Calibri" w:eastAsia="Calibri" w:hAnsi="Calibri" w:cs="Calibri"/>
          <w:color w:val="auto"/>
          <w:sz w:val="28"/>
          <w:szCs w:val="28"/>
        </w:rPr>
        <w:t>EHRiC</w:t>
      </w:r>
      <w:proofErr w:type="spellEnd"/>
      <w:r w:rsidR="278B6D38" w:rsidRPr="00EB7623">
        <w:rPr>
          <w:rFonts w:ascii="Calibri" w:eastAsia="Calibri" w:hAnsi="Calibri" w:cs="Calibri"/>
          <w:color w:val="auto"/>
          <w:sz w:val="28"/>
          <w:szCs w:val="28"/>
        </w:rPr>
        <w:t xml:space="preserve"> are provided below, and we would ask that the Committee consider these as part of the current inquiry. </w:t>
      </w:r>
      <w:r w:rsidRPr="00EB7623">
        <w:rPr>
          <w:rFonts w:ascii="Calibri" w:eastAsia="Calibri" w:hAnsi="Calibri" w:cs="Calibri"/>
          <w:color w:val="auto"/>
          <w:sz w:val="28"/>
          <w:szCs w:val="28"/>
        </w:rPr>
        <w:t>There has been little change in terms of race and emp</w:t>
      </w:r>
      <w:r w:rsidR="647250B5" w:rsidRPr="00EB7623">
        <w:rPr>
          <w:rFonts w:ascii="Calibri" w:eastAsia="Calibri" w:hAnsi="Calibri" w:cs="Calibri"/>
          <w:color w:val="auto"/>
          <w:sz w:val="28"/>
          <w:szCs w:val="28"/>
        </w:rPr>
        <w:t xml:space="preserve">loyment since 2016, and there is a real danger that nothing much will change as a result of this Inquiry </w:t>
      </w:r>
      <w:r w:rsidR="120322D7" w:rsidRPr="00EB7623">
        <w:rPr>
          <w:rFonts w:ascii="Calibri" w:eastAsia="Calibri" w:hAnsi="Calibri" w:cs="Calibri"/>
          <w:color w:val="auto"/>
          <w:sz w:val="28"/>
          <w:szCs w:val="28"/>
        </w:rPr>
        <w:t xml:space="preserve">either </w:t>
      </w:r>
      <w:r w:rsidR="647250B5" w:rsidRPr="00EB7623">
        <w:rPr>
          <w:rFonts w:ascii="Calibri" w:eastAsia="Calibri" w:hAnsi="Calibri" w:cs="Calibri"/>
          <w:color w:val="auto"/>
          <w:sz w:val="28"/>
          <w:szCs w:val="28"/>
        </w:rPr>
        <w:t xml:space="preserve">unless a totally </w:t>
      </w:r>
      <w:r w:rsidR="46928F61" w:rsidRPr="00EB7623">
        <w:rPr>
          <w:rFonts w:ascii="Calibri" w:eastAsia="Calibri" w:hAnsi="Calibri" w:cs="Calibri"/>
          <w:color w:val="auto"/>
          <w:sz w:val="28"/>
          <w:szCs w:val="28"/>
        </w:rPr>
        <w:t>different</w:t>
      </w:r>
      <w:r w:rsidR="647250B5" w:rsidRPr="00EB7623">
        <w:rPr>
          <w:rFonts w:ascii="Calibri" w:eastAsia="Calibri" w:hAnsi="Calibri" w:cs="Calibri"/>
          <w:color w:val="auto"/>
          <w:sz w:val="28"/>
          <w:szCs w:val="28"/>
        </w:rPr>
        <w:t xml:space="preserve"> approach is adopted. </w:t>
      </w:r>
    </w:p>
    <w:p w14:paraId="6D3E0E75" w14:textId="77777777" w:rsidR="00EB7623" w:rsidRPr="00EB7623" w:rsidRDefault="00EB7623" w:rsidP="00EB7623">
      <w:pPr>
        <w:spacing w:line="240" w:lineRule="auto"/>
        <w:contextualSpacing/>
        <w:jc w:val="both"/>
        <w:rPr>
          <w:rFonts w:ascii="Calibri" w:eastAsia="Calibri" w:hAnsi="Calibri" w:cs="Calibri"/>
          <w:color w:val="auto"/>
          <w:sz w:val="28"/>
          <w:szCs w:val="28"/>
        </w:rPr>
      </w:pPr>
    </w:p>
    <w:p w14:paraId="3122DB47" w14:textId="2BCE9994" w:rsidR="159CAC6F" w:rsidRPr="00EB7623" w:rsidRDefault="159CAC6F" w:rsidP="00EB7623">
      <w:pPr>
        <w:spacing w:after="0" w:afterAutospacing="1" w:line="240" w:lineRule="auto"/>
        <w:contextualSpacing/>
        <w:rPr>
          <w:rFonts w:ascii="Calibri" w:eastAsia="Calibri" w:hAnsi="Calibri" w:cs="Calibri"/>
          <w:color w:val="auto"/>
          <w:sz w:val="28"/>
          <w:szCs w:val="28"/>
        </w:rPr>
      </w:pPr>
      <w:r w:rsidRPr="00EB7623">
        <w:rPr>
          <w:rFonts w:ascii="Calibri" w:eastAsia="Calibri" w:hAnsi="Calibri" w:cs="Calibri"/>
          <w:color w:val="auto"/>
          <w:sz w:val="28"/>
          <w:szCs w:val="28"/>
        </w:rPr>
        <w:t xml:space="preserve">A further problem with the framing of the current Inquiry is that </w:t>
      </w:r>
      <w:r w:rsidR="69F27CF5" w:rsidRPr="00EB7623">
        <w:rPr>
          <w:rFonts w:ascii="Calibri" w:eastAsia="Calibri" w:hAnsi="Calibri" w:cs="Calibri"/>
          <w:color w:val="auto"/>
          <w:sz w:val="28"/>
          <w:szCs w:val="28"/>
        </w:rPr>
        <w:t xml:space="preserve">the six questions being asked seem to focus on supply-side issues, as opposed to </w:t>
      </w:r>
      <w:r w:rsidR="0C5626E4" w:rsidRPr="00EB7623">
        <w:rPr>
          <w:rFonts w:ascii="Calibri" w:eastAsia="Calibri" w:hAnsi="Calibri" w:cs="Calibri"/>
          <w:color w:val="auto"/>
          <w:sz w:val="28"/>
          <w:szCs w:val="28"/>
        </w:rPr>
        <w:t xml:space="preserve">examining </w:t>
      </w:r>
      <w:r w:rsidR="69F27CF5" w:rsidRPr="00EB7623">
        <w:rPr>
          <w:rFonts w:ascii="Calibri" w:eastAsia="Calibri" w:hAnsi="Calibri" w:cs="Calibri"/>
          <w:color w:val="auto"/>
          <w:sz w:val="28"/>
          <w:szCs w:val="28"/>
        </w:rPr>
        <w:t>demand-side approach</w:t>
      </w:r>
      <w:r w:rsidR="5DF94DE8" w:rsidRPr="00EB7623">
        <w:rPr>
          <w:rFonts w:ascii="Calibri" w:eastAsia="Calibri" w:hAnsi="Calibri" w:cs="Calibri"/>
          <w:color w:val="auto"/>
          <w:sz w:val="28"/>
          <w:szCs w:val="28"/>
        </w:rPr>
        <w:t>es</w:t>
      </w:r>
      <w:r w:rsidR="69F27CF5" w:rsidRPr="00EB7623">
        <w:rPr>
          <w:rFonts w:ascii="Calibri" w:eastAsia="Calibri" w:hAnsi="Calibri" w:cs="Calibri"/>
          <w:color w:val="auto"/>
          <w:sz w:val="28"/>
          <w:szCs w:val="28"/>
        </w:rPr>
        <w:t xml:space="preserve"> to </w:t>
      </w:r>
      <w:r w:rsidR="4AA52FB5" w:rsidRPr="00EB7623">
        <w:rPr>
          <w:rFonts w:ascii="Calibri" w:eastAsia="Calibri" w:hAnsi="Calibri" w:cs="Calibri"/>
          <w:color w:val="auto"/>
          <w:sz w:val="28"/>
          <w:szCs w:val="28"/>
        </w:rPr>
        <w:t>ethnic dispari</w:t>
      </w:r>
      <w:r w:rsidR="47B2465E" w:rsidRPr="00EB7623">
        <w:rPr>
          <w:rFonts w:ascii="Calibri" w:eastAsia="Calibri" w:hAnsi="Calibri" w:cs="Calibri"/>
          <w:color w:val="auto"/>
          <w:sz w:val="28"/>
          <w:szCs w:val="28"/>
        </w:rPr>
        <w:t>ti</w:t>
      </w:r>
      <w:r w:rsidR="4AA52FB5" w:rsidRPr="00EB7623">
        <w:rPr>
          <w:rFonts w:ascii="Calibri" w:eastAsia="Calibri" w:hAnsi="Calibri" w:cs="Calibri"/>
          <w:color w:val="auto"/>
          <w:sz w:val="28"/>
          <w:szCs w:val="28"/>
        </w:rPr>
        <w:t xml:space="preserve">es in </w:t>
      </w:r>
      <w:r w:rsidR="69F27CF5" w:rsidRPr="00EB7623">
        <w:rPr>
          <w:rFonts w:ascii="Calibri" w:eastAsia="Calibri" w:hAnsi="Calibri" w:cs="Calibri"/>
          <w:color w:val="auto"/>
          <w:sz w:val="28"/>
          <w:szCs w:val="28"/>
        </w:rPr>
        <w:t>employment</w:t>
      </w:r>
      <w:r w:rsidR="2CF02145" w:rsidRPr="00EB7623">
        <w:rPr>
          <w:rFonts w:ascii="Calibri" w:eastAsia="Calibri" w:hAnsi="Calibri" w:cs="Calibri"/>
          <w:color w:val="auto"/>
          <w:sz w:val="28"/>
          <w:szCs w:val="28"/>
        </w:rPr>
        <w:t>.</w:t>
      </w:r>
      <w:r w:rsidR="69F27CF5" w:rsidRPr="00EB7623">
        <w:rPr>
          <w:rFonts w:ascii="Calibri" w:eastAsia="Calibri" w:hAnsi="Calibri" w:cs="Calibri"/>
          <w:color w:val="auto"/>
          <w:sz w:val="28"/>
          <w:szCs w:val="28"/>
        </w:rPr>
        <w:t xml:space="preserve"> </w:t>
      </w:r>
      <w:r w:rsidR="62C578F1" w:rsidRPr="00EB7623">
        <w:rPr>
          <w:rFonts w:ascii="Calibri" w:eastAsia="Calibri" w:hAnsi="Calibri" w:cs="Calibri"/>
          <w:color w:val="auto"/>
          <w:sz w:val="28"/>
          <w:szCs w:val="28"/>
        </w:rPr>
        <w:t>A</w:t>
      </w:r>
      <w:r w:rsidR="69F27CF5" w:rsidRPr="00EB7623">
        <w:rPr>
          <w:rFonts w:ascii="Calibri" w:eastAsia="Calibri" w:hAnsi="Calibri" w:cs="Calibri"/>
          <w:color w:val="auto"/>
          <w:sz w:val="28"/>
          <w:szCs w:val="28"/>
        </w:rPr>
        <w:t xml:space="preserve">ll too often, </w:t>
      </w:r>
      <w:r w:rsidR="3A6DBF8B" w:rsidRPr="00EB7623">
        <w:rPr>
          <w:rFonts w:ascii="Calibri" w:eastAsia="Calibri" w:hAnsi="Calibri" w:cs="Calibri"/>
          <w:color w:val="auto"/>
          <w:sz w:val="28"/>
          <w:szCs w:val="28"/>
        </w:rPr>
        <w:t xml:space="preserve">there is a </w:t>
      </w:r>
      <w:r w:rsidR="69F27CF5" w:rsidRPr="00EB7623">
        <w:rPr>
          <w:rFonts w:ascii="Calibri" w:eastAsia="Calibri" w:hAnsi="Calibri" w:cs="Calibri"/>
          <w:color w:val="auto"/>
          <w:sz w:val="28"/>
          <w:szCs w:val="28"/>
        </w:rPr>
        <w:t>belie</w:t>
      </w:r>
      <w:r w:rsidR="188B8E84" w:rsidRPr="00EB7623">
        <w:rPr>
          <w:rFonts w:ascii="Calibri" w:eastAsia="Calibri" w:hAnsi="Calibri" w:cs="Calibri"/>
          <w:color w:val="auto"/>
          <w:sz w:val="28"/>
          <w:szCs w:val="28"/>
        </w:rPr>
        <w:t>f</w:t>
      </w:r>
      <w:r w:rsidR="69F27CF5" w:rsidRPr="00EB7623">
        <w:rPr>
          <w:rFonts w:ascii="Calibri" w:eastAsia="Calibri" w:hAnsi="Calibri" w:cs="Calibri"/>
          <w:color w:val="auto"/>
          <w:sz w:val="28"/>
          <w:szCs w:val="28"/>
        </w:rPr>
        <w:t xml:space="preserve"> that employability schemes, skills provision, ESOL training</w:t>
      </w:r>
      <w:r w:rsidR="4DC146D9" w:rsidRPr="00EB7623">
        <w:rPr>
          <w:rFonts w:ascii="Calibri" w:eastAsia="Calibri" w:hAnsi="Calibri" w:cs="Calibri"/>
          <w:color w:val="auto"/>
          <w:sz w:val="28"/>
          <w:szCs w:val="28"/>
        </w:rPr>
        <w:t>, encouraging applications or providing unconscious bias training</w:t>
      </w:r>
      <w:r w:rsidR="7ADDF19F" w:rsidRPr="00EB7623">
        <w:rPr>
          <w:rFonts w:ascii="Calibri" w:eastAsia="Calibri" w:hAnsi="Calibri" w:cs="Calibri"/>
          <w:color w:val="auto"/>
          <w:sz w:val="28"/>
          <w:szCs w:val="28"/>
        </w:rPr>
        <w:t xml:space="preserve"> </w:t>
      </w:r>
      <w:r w:rsidR="69F27CF5" w:rsidRPr="00EB7623">
        <w:rPr>
          <w:rFonts w:ascii="Calibri" w:eastAsia="Calibri" w:hAnsi="Calibri" w:cs="Calibri"/>
          <w:color w:val="auto"/>
          <w:sz w:val="28"/>
          <w:szCs w:val="28"/>
        </w:rPr>
        <w:t xml:space="preserve">are the answer to the problem. However, </w:t>
      </w:r>
      <w:r w:rsidR="369EBBE0" w:rsidRPr="00EB7623">
        <w:rPr>
          <w:rFonts w:ascii="Calibri" w:eastAsia="Calibri" w:hAnsi="Calibri" w:cs="Calibri"/>
          <w:color w:val="auto"/>
          <w:sz w:val="28"/>
          <w:szCs w:val="28"/>
        </w:rPr>
        <w:t>i</w:t>
      </w:r>
      <w:r w:rsidR="69F27CF5" w:rsidRPr="00EB7623">
        <w:rPr>
          <w:rFonts w:ascii="Calibri" w:eastAsia="Calibri" w:hAnsi="Calibri" w:cs="Calibri"/>
          <w:color w:val="auto"/>
          <w:sz w:val="28"/>
          <w:szCs w:val="28"/>
        </w:rPr>
        <w:t>n reality, many BME individuals seeking employment are born and educated in Scotland</w:t>
      </w:r>
      <w:r w:rsidR="719B02E5" w:rsidRPr="00EB7623">
        <w:rPr>
          <w:rFonts w:ascii="Calibri" w:eastAsia="Calibri" w:hAnsi="Calibri" w:cs="Calibri"/>
          <w:color w:val="auto"/>
          <w:sz w:val="28"/>
          <w:szCs w:val="28"/>
        </w:rPr>
        <w:t xml:space="preserve">, and have better educational qualifications than their white counterparts. </w:t>
      </w:r>
      <w:r w:rsidR="69F27CF5" w:rsidRPr="00EB7623">
        <w:rPr>
          <w:rFonts w:ascii="Calibri" w:eastAsia="Calibri" w:hAnsi="Calibri" w:cs="Calibri"/>
          <w:color w:val="auto"/>
          <w:sz w:val="28"/>
          <w:szCs w:val="28"/>
        </w:rPr>
        <w:t>This is a</w:t>
      </w:r>
      <w:r w:rsidR="314D38CA" w:rsidRPr="00EB7623">
        <w:rPr>
          <w:rFonts w:ascii="Calibri" w:eastAsia="Calibri" w:hAnsi="Calibri" w:cs="Calibri"/>
          <w:color w:val="auto"/>
          <w:sz w:val="28"/>
          <w:szCs w:val="28"/>
        </w:rPr>
        <w:t xml:space="preserve"> </w:t>
      </w:r>
      <w:r w:rsidR="69F27CF5" w:rsidRPr="00EB7623">
        <w:rPr>
          <w:rFonts w:ascii="Calibri" w:eastAsia="Calibri" w:hAnsi="Calibri" w:cs="Calibri"/>
          <w:color w:val="auto"/>
          <w:sz w:val="28"/>
          <w:szCs w:val="28"/>
        </w:rPr>
        <w:t>well-qualified and relatively youthful workforce</w:t>
      </w:r>
      <w:r w:rsidR="190F6936" w:rsidRPr="00EB7623">
        <w:rPr>
          <w:rFonts w:ascii="Calibri" w:eastAsia="Calibri" w:hAnsi="Calibri" w:cs="Calibri"/>
          <w:color w:val="auto"/>
          <w:sz w:val="28"/>
          <w:szCs w:val="28"/>
        </w:rPr>
        <w:t xml:space="preserve"> and</w:t>
      </w:r>
      <w:r w:rsidR="69F27CF5" w:rsidRPr="00EB7623">
        <w:rPr>
          <w:rFonts w:ascii="Calibri" w:eastAsia="Calibri" w:hAnsi="Calibri" w:cs="Calibri"/>
          <w:color w:val="auto"/>
          <w:sz w:val="28"/>
          <w:szCs w:val="28"/>
        </w:rPr>
        <w:t xml:space="preserve"> we believe that only racial</w:t>
      </w:r>
      <w:r w:rsidR="550E04EA" w:rsidRPr="00EB7623">
        <w:rPr>
          <w:rFonts w:ascii="Calibri" w:eastAsia="Calibri" w:hAnsi="Calibri" w:cs="Calibri"/>
          <w:color w:val="auto"/>
          <w:sz w:val="28"/>
          <w:szCs w:val="28"/>
        </w:rPr>
        <w:t xml:space="preserve"> </w:t>
      </w:r>
      <w:r w:rsidR="69F27CF5" w:rsidRPr="00EB7623">
        <w:rPr>
          <w:rFonts w:ascii="Calibri" w:eastAsia="Calibri" w:hAnsi="Calibri" w:cs="Calibri"/>
          <w:color w:val="auto"/>
          <w:sz w:val="28"/>
          <w:szCs w:val="28"/>
        </w:rPr>
        <w:t xml:space="preserve">discrimination can explain </w:t>
      </w:r>
      <w:r w:rsidR="23BD7385" w:rsidRPr="00EB7623">
        <w:rPr>
          <w:rFonts w:ascii="Calibri" w:eastAsia="Calibri" w:hAnsi="Calibri" w:cs="Calibri"/>
          <w:color w:val="auto"/>
          <w:sz w:val="28"/>
          <w:szCs w:val="28"/>
        </w:rPr>
        <w:t xml:space="preserve">much of </w:t>
      </w:r>
      <w:r w:rsidR="69F27CF5" w:rsidRPr="00EB7623">
        <w:rPr>
          <w:rFonts w:ascii="Calibri" w:eastAsia="Calibri" w:hAnsi="Calibri" w:cs="Calibri"/>
          <w:color w:val="auto"/>
          <w:sz w:val="28"/>
          <w:szCs w:val="28"/>
        </w:rPr>
        <w:t>th</w:t>
      </w:r>
      <w:r w:rsidR="419DFBE0" w:rsidRPr="00EB7623">
        <w:rPr>
          <w:rFonts w:ascii="Calibri" w:eastAsia="Calibri" w:hAnsi="Calibri" w:cs="Calibri"/>
          <w:color w:val="auto"/>
          <w:sz w:val="28"/>
          <w:szCs w:val="28"/>
        </w:rPr>
        <w:t>e</w:t>
      </w:r>
      <w:r w:rsidR="69F27CF5" w:rsidRPr="00EB7623">
        <w:rPr>
          <w:rFonts w:ascii="Calibri" w:eastAsia="Calibri" w:hAnsi="Calibri" w:cs="Calibri"/>
          <w:color w:val="auto"/>
          <w:sz w:val="28"/>
          <w:szCs w:val="28"/>
        </w:rPr>
        <w:t xml:space="preserve"> disparity.</w:t>
      </w:r>
    </w:p>
    <w:p w14:paraId="736C12A6" w14:textId="2060135B" w:rsidR="268F05DA" w:rsidRPr="00EB7623" w:rsidRDefault="268F05DA" w:rsidP="00EB7623">
      <w:pPr>
        <w:spacing w:after="0" w:afterAutospacing="1" w:line="240" w:lineRule="auto"/>
        <w:contextualSpacing/>
        <w:rPr>
          <w:rFonts w:ascii="Calibri" w:eastAsia="Calibri" w:hAnsi="Calibri" w:cs="Calibri"/>
          <w:color w:val="auto"/>
          <w:sz w:val="28"/>
          <w:szCs w:val="28"/>
        </w:rPr>
      </w:pPr>
    </w:p>
    <w:p w14:paraId="30EEF41E" w14:textId="478C6889" w:rsidR="5B89581F" w:rsidRPr="00EB7623" w:rsidRDefault="5B89581F" w:rsidP="00EB7623">
      <w:pPr>
        <w:spacing w:after="0" w:afterAutospacing="1" w:line="240" w:lineRule="auto"/>
        <w:contextualSpacing/>
        <w:rPr>
          <w:rFonts w:ascii="Calibri" w:eastAsia="Calibri" w:hAnsi="Calibri" w:cs="Calibri"/>
          <w:color w:val="auto"/>
          <w:sz w:val="28"/>
          <w:szCs w:val="28"/>
        </w:rPr>
      </w:pPr>
      <w:r w:rsidRPr="00EB7623">
        <w:rPr>
          <w:rFonts w:ascii="Calibri" w:eastAsia="Calibri" w:hAnsi="Calibri" w:cs="Calibri"/>
          <w:color w:val="auto"/>
          <w:sz w:val="28"/>
          <w:szCs w:val="28"/>
        </w:rPr>
        <w:t xml:space="preserve">The </w:t>
      </w:r>
      <w:r w:rsidR="617B607A" w:rsidRPr="00EB7623">
        <w:rPr>
          <w:rFonts w:ascii="Calibri" w:eastAsia="Calibri" w:hAnsi="Calibri" w:cs="Calibri"/>
          <w:color w:val="auto"/>
          <w:sz w:val="28"/>
          <w:szCs w:val="28"/>
        </w:rPr>
        <w:t xml:space="preserve">Inquiry </w:t>
      </w:r>
      <w:r w:rsidRPr="00EB7623">
        <w:rPr>
          <w:rFonts w:ascii="Calibri" w:eastAsia="Calibri" w:hAnsi="Calibri" w:cs="Calibri"/>
          <w:color w:val="auto"/>
          <w:sz w:val="28"/>
          <w:szCs w:val="28"/>
        </w:rPr>
        <w:t xml:space="preserve">questions that ask about how employers can </w:t>
      </w:r>
      <w:r w:rsidR="351EC4AC" w:rsidRPr="00EB7623">
        <w:rPr>
          <w:rFonts w:ascii="Calibri" w:eastAsia="Calibri" w:hAnsi="Calibri" w:cs="Calibri"/>
          <w:color w:val="auto"/>
          <w:sz w:val="28"/>
          <w:szCs w:val="28"/>
          <w:u w:val="single"/>
        </w:rPr>
        <w:t>help</w:t>
      </w:r>
      <w:r w:rsidR="351EC4AC" w:rsidRPr="00EB7623">
        <w:rPr>
          <w:rFonts w:ascii="Calibri" w:eastAsia="Calibri" w:hAnsi="Calibri" w:cs="Calibri"/>
          <w:color w:val="auto"/>
          <w:sz w:val="28"/>
          <w:szCs w:val="28"/>
        </w:rPr>
        <w:t xml:space="preserve"> people to move into work, how they can </w:t>
      </w:r>
      <w:r w:rsidRPr="00EB7623">
        <w:rPr>
          <w:rFonts w:ascii="Calibri" w:eastAsia="Calibri" w:hAnsi="Calibri" w:cs="Calibri"/>
          <w:color w:val="auto"/>
          <w:sz w:val="28"/>
          <w:szCs w:val="28"/>
          <w:u w:val="single"/>
        </w:rPr>
        <w:t>encourage</w:t>
      </w:r>
      <w:r w:rsidRPr="00EB7623">
        <w:rPr>
          <w:rFonts w:ascii="Calibri" w:eastAsia="Calibri" w:hAnsi="Calibri" w:cs="Calibri"/>
          <w:color w:val="auto"/>
          <w:sz w:val="28"/>
          <w:szCs w:val="28"/>
        </w:rPr>
        <w:t xml:space="preserve"> more BME people to apply, </w:t>
      </w:r>
      <w:r w:rsidR="50D946A7" w:rsidRPr="00EB7623">
        <w:rPr>
          <w:rFonts w:ascii="Calibri" w:eastAsia="Calibri" w:hAnsi="Calibri" w:cs="Calibri"/>
          <w:color w:val="auto"/>
          <w:sz w:val="28"/>
          <w:szCs w:val="28"/>
        </w:rPr>
        <w:t xml:space="preserve">and how they can </w:t>
      </w:r>
      <w:r w:rsidR="50D946A7" w:rsidRPr="00EB7623">
        <w:rPr>
          <w:rFonts w:ascii="Calibri" w:eastAsia="Calibri" w:hAnsi="Calibri" w:cs="Calibri"/>
          <w:color w:val="auto"/>
          <w:sz w:val="28"/>
          <w:szCs w:val="28"/>
          <w:u w:val="single"/>
        </w:rPr>
        <w:t>support</w:t>
      </w:r>
      <w:r w:rsidR="50D946A7" w:rsidRPr="00EB7623">
        <w:rPr>
          <w:rFonts w:ascii="Calibri" w:eastAsia="Calibri" w:hAnsi="Calibri" w:cs="Calibri"/>
          <w:color w:val="auto"/>
          <w:sz w:val="28"/>
          <w:szCs w:val="28"/>
        </w:rPr>
        <w:t xml:space="preserve"> BME people to keep them in the </w:t>
      </w:r>
      <w:proofErr w:type="spellStart"/>
      <w:r w:rsidR="50D946A7" w:rsidRPr="00EB7623">
        <w:rPr>
          <w:rFonts w:ascii="Calibri" w:eastAsia="Calibri" w:hAnsi="Calibri" w:cs="Calibri"/>
          <w:color w:val="auto"/>
          <w:sz w:val="28"/>
          <w:szCs w:val="28"/>
        </w:rPr>
        <w:t>organisation</w:t>
      </w:r>
      <w:proofErr w:type="spellEnd"/>
      <w:r w:rsidR="50D946A7" w:rsidRPr="00EB7623">
        <w:rPr>
          <w:rFonts w:ascii="Calibri" w:eastAsia="Calibri" w:hAnsi="Calibri" w:cs="Calibri"/>
          <w:color w:val="auto"/>
          <w:sz w:val="28"/>
          <w:szCs w:val="28"/>
        </w:rPr>
        <w:t xml:space="preserve"> </w:t>
      </w:r>
      <w:r w:rsidR="717CB351" w:rsidRPr="00EB7623">
        <w:rPr>
          <w:rFonts w:ascii="Calibri" w:eastAsia="Calibri" w:hAnsi="Calibri" w:cs="Calibri"/>
          <w:color w:val="auto"/>
          <w:sz w:val="28"/>
          <w:szCs w:val="28"/>
        </w:rPr>
        <w:t>focus on the supply side, framing the deficiency as one that is within minority ethnic communities</w:t>
      </w:r>
      <w:r w:rsidR="0E68B51A" w:rsidRPr="00EB7623">
        <w:rPr>
          <w:rFonts w:ascii="Calibri" w:eastAsia="Calibri" w:hAnsi="Calibri" w:cs="Calibri"/>
          <w:color w:val="auto"/>
          <w:sz w:val="28"/>
          <w:szCs w:val="28"/>
        </w:rPr>
        <w:t xml:space="preserve"> </w:t>
      </w:r>
      <w:r w:rsidR="0E68B51A" w:rsidRPr="00EB7623">
        <w:rPr>
          <w:rFonts w:ascii="Calibri" w:eastAsia="Calibri" w:hAnsi="Calibri" w:cs="Calibri"/>
          <w:color w:val="auto"/>
          <w:sz w:val="28"/>
          <w:szCs w:val="28"/>
        </w:rPr>
        <w:lastRenderedPageBreak/>
        <w:t>themselves</w:t>
      </w:r>
      <w:r w:rsidR="717CB351" w:rsidRPr="00EB7623">
        <w:rPr>
          <w:rFonts w:ascii="Calibri" w:eastAsia="Calibri" w:hAnsi="Calibri" w:cs="Calibri"/>
          <w:color w:val="auto"/>
          <w:sz w:val="28"/>
          <w:szCs w:val="28"/>
        </w:rPr>
        <w:t>. T</w:t>
      </w:r>
      <w:r w:rsidR="69F27CF5" w:rsidRPr="00EB7623">
        <w:rPr>
          <w:rFonts w:ascii="Calibri" w:eastAsia="Calibri" w:hAnsi="Calibri" w:cs="Calibri"/>
          <w:color w:val="auto"/>
          <w:sz w:val="28"/>
          <w:szCs w:val="28"/>
        </w:rPr>
        <w:t>he critical role</w:t>
      </w:r>
      <w:r w:rsidR="6D75222D" w:rsidRPr="00EB7623">
        <w:rPr>
          <w:rFonts w:ascii="Calibri" w:eastAsia="Calibri" w:hAnsi="Calibri" w:cs="Calibri"/>
          <w:color w:val="auto"/>
          <w:sz w:val="28"/>
          <w:szCs w:val="28"/>
        </w:rPr>
        <w:t xml:space="preserve"> </w:t>
      </w:r>
      <w:r w:rsidR="69F27CF5" w:rsidRPr="00EB7623">
        <w:rPr>
          <w:rFonts w:ascii="Calibri" w:eastAsia="Calibri" w:hAnsi="Calibri" w:cs="Calibri"/>
          <w:color w:val="auto"/>
          <w:sz w:val="28"/>
          <w:szCs w:val="28"/>
        </w:rPr>
        <w:t xml:space="preserve">that </w:t>
      </w:r>
      <w:proofErr w:type="spellStart"/>
      <w:r w:rsidR="69F27CF5" w:rsidRPr="00EB7623">
        <w:rPr>
          <w:rFonts w:ascii="Calibri" w:eastAsia="Calibri" w:hAnsi="Calibri" w:cs="Calibri"/>
          <w:color w:val="auto"/>
          <w:sz w:val="28"/>
          <w:szCs w:val="28"/>
        </w:rPr>
        <w:t>institutionalised</w:t>
      </w:r>
      <w:proofErr w:type="spellEnd"/>
      <w:r w:rsidR="69F27CF5" w:rsidRPr="00EB7623">
        <w:rPr>
          <w:rFonts w:ascii="Calibri" w:eastAsia="Calibri" w:hAnsi="Calibri" w:cs="Calibri"/>
          <w:color w:val="auto"/>
          <w:sz w:val="28"/>
          <w:szCs w:val="28"/>
        </w:rPr>
        <w:t xml:space="preserve"> racial discrimination plays in </w:t>
      </w:r>
      <w:proofErr w:type="spellStart"/>
      <w:r w:rsidR="69F27CF5" w:rsidRPr="00EB7623">
        <w:rPr>
          <w:rFonts w:ascii="Calibri" w:eastAsia="Calibri" w:hAnsi="Calibri" w:cs="Calibri"/>
          <w:color w:val="auto"/>
          <w:sz w:val="28"/>
          <w:szCs w:val="28"/>
        </w:rPr>
        <w:t>labour</w:t>
      </w:r>
      <w:proofErr w:type="spellEnd"/>
      <w:r w:rsidR="69F27CF5" w:rsidRPr="00EB7623">
        <w:rPr>
          <w:rFonts w:ascii="Calibri" w:eastAsia="Calibri" w:hAnsi="Calibri" w:cs="Calibri"/>
          <w:color w:val="auto"/>
          <w:sz w:val="28"/>
          <w:szCs w:val="28"/>
        </w:rPr>
        <w:t xml:space="preserve"> market inequalities</w:t>
      </w:r>
      <w:r w:rsidR="22FD2E25" w:rsidRPr="00EB7623">
        <w:rPr>
          <w:rFonts w:ascii="Calibri" w:eastAsia="Calibri" w:hAnsi="Calibri" w:cs="Calibri"/>
          <w:color w:val="auto"/>
          <w:sz w:val="28"/>
          <w:szCs w:val="28"/>
        </w:rPr>
        <w:t xml:space="preserve"> is not </w:t>
      </w:r>
      <w:r w:rsidR="43F7106E" w:rsidRPr="00EB7623">
        <w:rPr>
          <w:rFonts w:ascii="Calibri" w:eastAsia="Calibri" w:hAnsi="Calibri" w:cs="Calibri"/>
          <w:color w:val="auto"/>
          <w:sz w:val="28"/>
          <w:szCs w:val="28"/>
        </w:rPr>
        <w:t>asked about or examined</w:t>
      </w:r>
      <w:r w:rsidR="69F27CF5" w:rsidRPr="00EB7623">
        <w:rPr>
          <w:rFonts w:ascii="Calibri" w:eastAsia="Calibri" w:hAnsi="Calibri" w:cs="Calibri"/>
          <w:color w:val="auto"/>
          <w:sz w:val="28"/>
          <w:szCs w:val="28"/>
        </w:rPr>
        <w:t>,</w:t>
      </w:r>
      <w:r w:rsidR="01AC9F75" w:rsidRPr="00EB7623">
        <w:rPr>
          <w:rFonts w:ascii="Calibri" w:eastAsia="Calibri" w:hAnsi="Calibri" w:cs="Calibri"/>
          <w:color w:val="auto"/>
          <w:sz w:val="28"/>
          <w:szCs w:val="28"/>
        </w:rPr>
        <w:t xml:space="preserve"> and unless and until i</w:t>
      </w:r>
      <w:r w:rsidR="69F27CF5" w:rsidRPr="00EB7623">
        <w:rPr>
          <w:rFonts w:ascii="Calibri" w:eastAsia="Calibri" w:hAnsi="Calibri" w:cs="Calibri"/>
          <w:color w:val="auto"/>
          <w:sz w:val="28"/>
          <w:szCs w:val="28"/>
        </w:rPr>
        <w:t xml:space="preserve">nstitutional racial discrimination </w:t>
      </w:r>
      <w:r w:rsidR="57F84541" w:rsidRPr="00EB7623">
        <w:rPr>
          <w:rFonts w:ascii="Calibri" w:eastAsia="Calibri" w:hAnsi="Calibri" w:cs="Calibri"/>
          <w:color w:val="auto"/>
          <w:sz w:val="28"/>
          <w:szCs w:val="28"/>
        </w:rPr>
        <w:t xml:space="preserve">is </w:t>
      </w:r>
      <w:r w:rsidR="69F27CF5" w:rsidRPr="00EB7623">
        <w:rPr>
          <w:rFonts w:ascii="Calibri" w:eastAsia="Calibri" w:hAnsi="Calibri" w:cs="Calibri"/>
          <w:color w:val="auto"/>
          <w:sz w:val="28"/>
          <w:szCs w:val="28"/>
        </w:rPr>
        <w:t>named</w:t>
      </w:r>
      <w:r w:rsidR="2AD36264" w:rsidRPr="00EB7623">
        <w:rPr>
          <w:rFonts w:ascii="Calibri" w:eastAsia="Calibri" w:hAnsi="Calibri" w:cs="Calibri"/>
          <w:color w:val="auto"/>
          <w:sz w:val="28"/>
          <w:szCs w:val="28"/>
        </w:rPr>
        <w:t xml:space="preserve"> </w:t>
      </w:r>
      <w:r w:rsidR="69F27CF5" w:rsidRPr="00EB7623">
        <w:rPr>
          <w:rFonts w:ascii="Calibri" w:eastAsia="Calibri" w:hAnsi="Calibri" w:cs="Calibri"/>
          <w:color w:val="auto"/>
          <w:sz w:val="28"/>
          <w:szCs w:val="28"/>
        </w:rPr>
        <w:t xml:space="preserve">and its role in employment inequalities </w:t>
      </w:r>
      <w:proofErr w:type="spellStart"/>
      <w:r w:rsidR="69F27CF5" w:rsidRPr="00EB7623">
        <w:rPr>
          <w:rFonts w:ascii="Calibri" w:eastAsia="Calibri" w:hAnsi="Calibri" w:cs="Calibri"/>
          <w:color w:val="auto"/>
          <w:sz w:val="28"/>
          <w:szCs w:val="28"/>
        </w:rPr>
        <w:t>recognised</w:t>
      </w:r>
      <w:proofErr w:type="spellEnd"/>
      <w:r w:rsidR="69F27CF5" w:rsidRPr="00EB7623">
        <w:rPr>
          <w:rFonts w:ascii="Calibri" w:eastAsia="Calibri" w:hAnsi="Calibri" w:cs="Calibri"/>
          <w:color w:val="auto"/>
          <w:sz w:val="28"/>
          <w:szCs w:val="28"/>
        </w:rPr>
        <w:t xml:space="preserve"> </w:t>
      </w:r>
      <w:r w:rsidR="1A361DEE" w:rsidRPr="00EB7623">
        <w:rPr>
          <w:rFonts w:ascii="Calibri" w:eastAsia="Calibri" w:hAnsi="Calibri" w:cs="Calibri"/>
          <w:color w:val="auto"/>
          <w:sz w:val="28"/>
          <w:szCs w:val="28"/>
        </w:rPr>
        <w:t>we will never</w:t>
      </w:r>
      <w:r w:rsidR="69F27CF5" w:rsidRPr="00EB7623">
        <w:rPr>
          <w:rFonts w:ascii="Calibri" w:eastAsia="Calibri" w:hAnsi="Calibri" w:cs="Calibri"/>
          <w:color w:val="auto"/>
          <w:sz w:val="28"/>
          <w:szCs w:val="28"/>
        </w:rPr>
        <w:t xml:space="preserve"> begin to address the problem</w:t>
      </w:r>
      <w:r w:rsidR="472ADBF4" w:rsidRPr="00EB7623">
        <w:rPr>
          <w:rFonts w:ascii="Calibri" w:eastAsia="Calibri" w:hAnsi="Calibri" w:cs="Calibri"/>
          <w:color w:val="auto"/>
          <w:sz w:val="28"/>
          <w:szCs w:val="28"/>
        </w:rPr>
        <w:t>.</w:t>
      </w:r>
    </w:p>
    <w:p w14:paraId="3D8AA54F" w14:textId="75E011A9" w:rsidR="268F05DA" w:rsidRPr="00EB7623" w:rsidRDefault="268F05DA" w:rsidP="00EB7623">
      <w:pPr>
        <w:spacing w:line="240" w:lineRule="auto"/>
        <w:contextualSpacing/>
        <w:jc w:val="both"/>
        <w:rPr>
          <w:rFonts w:ascii="Calibri" w:eastAsia="Calibri" w:hAnsi="Calibri" w:cs="Calibri"/>
          <w:color w:val="auto"/>
          <w:sz w:val="28"/>
          <w:szCs w:val="28"/>
        </w:rPr>
      </w:pPr>
    </w:p>
    <w:p w14:paraId="0461D544" w14:textId="4C98F673" w:rsidR="2021F069" w:rsidRPr="00EB7623" w:rsidRDefault="2021F069" w:rsidP="00EB7623">
      <w:pPr>
        <w:spacing w:line="240" w:lineRule="auto"/>
        <w:contextualSpacing/>
        <w:jc w:val="both"/>
        <w:rPr>
          <w:rFonts w:ascii="Calibri" w:eastAsia="Calibri" w:hAnsi="Calibri" w:cs="Calibri"/>
          <w:color w:val="auto"/>
          <w:sz w:val="28"/>
          <w:szCs w:val="28"/>
        </w:rPr>
      </w:pPr>
      <w:r w:rsidRPr="00EB7623">
        <w:rPr>
          <w:rFonts w:ascii="Calibri" w:eastAsia="Calibri" w:hAnsi="Calibri" w:cs="Calibri"/>
          <w:color w:val="auto"/>
          <w:sz w:val="28"/>
          <w:szCs w:val="28"/>
        </w:rPr>
        <w:t>Thus, many of the recommendations from the 2016 report are as valid today as they were four years ago. These include</w:t>
      </w:r>
      <w:r w:rsidR="7B03747D" w:rsidRPr="00EB7623">
        <w:rPr>
          <w:rFonts w:ascii="Calibri" w:eastAsia="Calibri" w:hAnsi="Calibri" w:cs="Calibri"/>
          <w:color w:val="auto"/>
          <w:sz w:val="28"/>
          <w:szCs w:val="28"/>
        </w:rPr>
        <w:t xml:space="preserve"> the recommendations that call for:</w:t>
      </w:r>
    </w:p>
    <w:p w14:paraId="5D1E110A" w14:textId="5165A252" w:rsidR="7B03747D" w:rsidRPr="00EB7623" w:rsidRDefault="00EB7623" w:rsidP="00EB7623">
      <w:pPr>
        <w:pStyle w:val="ListParagraph"/>
        <w:numPr>
          <w:ilvl w:val="0"/>
          <w:numId w:val="14"/>
        </w:numPr>
        <w:spacing w:line="240" w:lineRule="auto"/>
        <w:ind w:left="714" w:hanging="357"/>
        <w:contextualSpacing w:val="0"/>
        <w:jc w:val="both"/>
        <w:rPr>
          <w:rFonts w:ascii="Calibri" w:eastAsia="Calibri" w:hAnsi="Calibri" w:cs="Calibri"/>
          <w:color w:val="auto"/>
          <w:sz w:val="28"/>
          <w:szCs w:val="28"/>
        </w:rPr>
      </w:pPr>
      <w:r>
        <w:rPr>
          <w:rFonts w:ascii="Calibri" w:eastAsia="Calibri" w:hAnsi="Calibri" w:cs="Calibri"/>
          <w:color w:val="auto"/>
          <w:sz w:val="28"/>
          <w:szCs w:val="28"/>
        </w:rPr>
        <w:t>T</w:t>
      </w:r>
      <w:r w:rsidR="7B03747D" w:rsidRPr="00EB7623">
        <w:rPr>
          <w:rFonts w:ascii="Calibri" w:eastAsia="Calibri" w:hAnsi="Calibri" w:cs="Calibri"/>
          <w:color w:val="auto"/>
          <w:sz w:val="28"/>
          <w:szCs w:val="28"/>
        </w:rPr>
        <w:t>he Scottish Government to undertake work on the extent to</w:t>
      </w:r>
      <w:r w:rsidR="137B4F21" w:rsidRPr="00EB7623">
        <w:rPr>
          <w:rFonts w:ascii="Calibri" w:eastAsia="Calibri" w:hAnsi="Calibri" w:cs="Calibri"/>
          <w:color w:val="auto"/>
          <w:sz w:val="28"/>
          <w:szCs w:val="28"/>
        </w:rPr>
        <w:t xml:space="preserve"> </w:t>
      </w:r>
      <w:r w:rsidR="7B03747D" w:rsidRPr="00EB7623">
        <w:rPr>
          <w:rFonts w:ascii="Calibri" w:eastAsia="Calibri" w:hAnsi="Calibri" w:cs="Calibri"/>
          <w:color w:val="auto"/>
          <w:sz w:val="28"/>
          <w:szCs w:val="28"/>
        </w:rPr>
        <w:t>which racial discrimination is an issue in recruitment</w:t>
      </w:r>
      <w:r>
        <w:rPr>
          <w:rFonts w:ascii="Calibri" w:eastAsia="Calibri" w:hAnsi="Calibri" w:cs="Calibri"/>
          <w:color w:val="auto"/>
          <w:sz w:val="28"/>
          <w:szCs w:val="28"/>
        </w:rPr>
        <w:t xml:space="preserve"> processes in the public sector</w:t>
      </w:r>
    </w:p>
    <w:p w14:paraId="68E417AF" w14:textId="7DCD9BEF" w:rsidR="7B03747D" w:rsidRPr="00EB7623" w:rsidRDefault="00EB7623" w:rsidP="00EB7623">
      <w:pPr>
        <w:pStyle w:val="ListParagraph"/>
        <w:numPr>
          <w:ilvl w:val="0"/>
          <w:numId w:val="14"/>
        </w:numPr>
        <w:spacing w:line="240" w:lineRule="auto"/>
        <w:ind w:left="714" w:hanging="357"/>
        <w:contextualSpacing w:val="0"/>
        <w:jc w:val="both"/>
        <w:rPr>
          <w:color w:val="auto"/>
          <w:sz w:val="28"/>
          <w:szCs w:val="28"/>
        </w:rPr>
      </w:pPr>
      <w:r>
        <w:rPr>
          <w:rFonts w:ascii="Calibri" w:eastAsia="Calibri" w:hAnsi="Calibri" w:cs="Calibri"/>
          <w:color w:val="auto"/>
          <w:sz w:val="28"/>
          <w:szCs w:val="28"/>
        </w:rPr>
        <w:t>T</w:t>
      </w:r>
      <w:r w:rsidR="7B03747D" w:rsidRPr="00EB7623">
        <w:rPr>
          <w:rFonts w:ascii="Calibri" w:eastAsia="Calibri" w:hAnsi="Calibri" w:cs="Calibri"/>
          <w:color w:val="auto"/>
          <w:sz w:val="28"/>
          <w:szCs w:val="28"/>
        </w:rPr>
        <w:t>he use of open recruitment, where jobs are advertised and potential candidates are given reasonable access to information on the role and its require</w:t>
      </w:r>
      <w:r>
        <w:rPr>
          <w:rFonts w:ascii="Calibri" w:eastAsia="Calibri" w:hAnsi="Calibri" w:cs="Calibri"/>
          <w:color w:val="auto"/>
          <w:sz w:val="28"/>
          <w:szCs w:val="28"/>
        </w:rPr>
        <w:t>ments and the selection process</w:t>
      </w:r>
    </w:p>
    <w:p w14:paraId="3A7987DB" w14:textId="55D561B0" w:rsidR="7B03747D" w:rsidRPr="00EB7623" w:rsidRDefault="00EB7623" w:rsidP="00EB7623">
      <w:pPr>
        <w:pStyle w:val="ListParagraph"/>
        <w:numPr>
          <w:ilvl w:val="0"/>
          <w:numId w:val="14"/>
        </w:numPr>
        <w:spacing w:line="240" w:lineRule="auto"/>
        <w:ind w:left="714" w:hanging="357"/>
        <w:contextualSpacing w:val="0"/>
        <w:jc w:val="both"/>
        <w:rPr>
          <w:color w:val="auto"/>
          <w:sz w:val="28"/>
          <w:szCs w:val="28"/>
        </w:rPr>
      </w:pPr>
      <w:r>
        <w:rPr>
          <w:rFonts w:ascii="Calibri" w:eastAsia="Calibri" w:hAnsi="Calibri" w:cs="Calibri"/>
          <w:color w:val="auto"/>
          <w:sz w:val="28"/>
          <w:szCs w:val="28"/>
        </w:rPr>
        <w:t>T</w:t>
      </w:r>
      <w:r w:rsidR="7B03747D" w:rsidRPr="00EB7623">
        <w:rPr>
          <w:rFonts w:ascii="Calibri" w:eastAsia="Calibri" w:hAnsi="Calibri" w:cs="Calibri"/>
          <w:color w:val="auto"/>
          <w:sz w:val="28"/>
          <w:szCs w:val="28"/>
        </w:rPr>
        <w:t xml:space="preserve">he </w:t>
      </w:r>
      <w:r>
        <w:rPr>
          <w:rFonts w:ascii="Calibri" w:eastAsia="Calibri" w:hAnsi="Calibri" w:cs="Calibri"/>
          <w:color w:val="auto"/>
          <w:sz w:val="28"/>
          <w:szCs w:val="28"/>
        </w:rPr>
        <w:t>use of diverse interview panels</w:t>
      </w:r>
    </w:p>
    <w:p w14:paraId="142F79E5" w14:textId="1700C23A" w:rsidR="7B03747D" w:rsidRPr="00EB7623" w:rsidRDefault="00EB7623" w:rsidP="00EB7623">
      <w:pPr>
        <w:pStyle w:val="ListParagraph"/>
        <w:numPr>
          <w:ilvl w:val="0"/>
          <w:numId w:val="14"/>
        </w:numPr>
        <w:spacing w:line="240" w:lineRule="auto"/>
        <w:ind w:left="714" w:hanging="357"/>
        <w:contextualSpacing w:val="0"/>
        <w:jc w:val="both"/>
        <w:rPr>
          <w:color w:val="auto"/>
          <w:sz w:val="28"/>
          <w:szCs w:val="28"/>
        </w:rPr>
      </w:pPr>
      <w:r>
        <w:rPr>
          <w:rFonts w:ascii="Calibri" w:eastAsia="Calibri" w:hAnsi="Calibri" w:cs="Calibri"/>
          <w:color w:val="auto"/>
          <w:sz w:val="28"/>
          <w:szCs w:val="28"/>
        </w:rPr>
        <w:t>T</w:t>
      </w:r>
      <w:r w:rsidR="7B03747D" w:rsidRPr="00EB7623">
        <w:rPr>
          <w:rFonts w:ascii="Calibri" w:eastAsia="Calibri" w:hAnsi="Calibri" w:cs="Calibri"/>
          <w:color w:val="auto"/>
          <w:sz w:val="28"/>
          <w:szCs w:val="28"/>
        </w:rPr>
        <w:t>he use of equality-</w:t>
      </w:r>
      <w:r>
        <w:rPr>
          <w:rFonts w:ascii="Calibri" w:eastAsia="Calibri" w:hAnsi="Calibri" w:cs="Calibri"/>
          <w:color w:val="auto"/>
          <w:sz w:val="28"/>
          <w:szCs w:val="28"/>
        </w:rPr>
        <w:t>related questions in interviews</w:t>
      </w:r>
    </w:p>
    <w:p w14:paraId="18772BC8" w14:textId="30368980" w:rsidR="7B03747D" w:rsidRPr="00EB7623" w:rsidRDefault="00EB7623" w:rsidP="00EB7623">
      <w:pPr>
        <w:pStyle w:val="ListParagraph"/>
        <w:numPr>
          <w:ilvl w:val="0"/>
          <w:numId w:val="14"/>
        </w:numPr>
        <w:spacing w:line="240" w:lineRule="auto"/>
        <w:ind w:left="714" w:hanging="357"/>
        <w:contextualSpacing w:val="0"/>
        <w:jc w:val="both"/>
        <w:rPr>
          <w:color w:val="auto"/>
          <w:sz w:val="28"/>
          <w:szCs w:val="28"/>
        </w:rPr>
      </w:pPr>
      <w:r>
        <w:rPr>
          <w:rFonts w:ascii="Calibri" w:eastAsia="Calibri" w:hAnsi="Calibri" w:cs="Calibri"/>
          <w:color w:val="auto"/>
          <w:sz w:val="28"/>
          <w:szCs w:val="28"/>
        </w:rPr>
        <w:t>T</w:t>
      </w:r>
      <w:r w:rsidR="7B03747D" w:rsidRPr="00EB7623">
        <w:rPr>
          <w:rFonts w:ascii="Calibri" w:eastAsia="Calibri" w:hAnsi="Calibri" w:cs="Calibri"/>
          <w:color w:val="auto"/>
          <w:sz w:val="28"/>
          <w:szCs w:val="28"/>
        </w:rPr>
        <w:t xml:space="preserve">he provision of consistent, high quality post-interview </w:t>
      </w:r>
      <w:r>
        <w:rPr>
          <w:rFonts w:ascii="Calibri" w:eastAsia="Calibri" w:hAnsi="Calibri" w:cs="Calibri"/>
          <w:color w:val="auto"/>
          <w:sz w:val="28"/>
          <w:szCs w:val="28"/>
        </w:rPr>
        <w:t>feedback for all job applicants</w:t>
      </w:r>
    </w:p>
    <w:p w14:paraId="68261F17" w14:textId="07AD64C7" w:rsidR="799D73B6" w:rsidRPr="00EB7623" w:rsidRDefault="00EB7623" w:rsidP="00EB7623">
      <w:pPr>
        <w:pStyle w:val="ListParagraph"/>
        <w:numPr>
          <w:ilvl w:val="0"/>
          <w:numId w:val="14"/>
        </w:numPr>
        <w:spacing w:line="240" w:lineRule="auto"/>
        <w:ind w:left="714" w:hanging="357"/>
        <w:contextualSpacing w:val="0"/>
        <w:jc w:val="both"/>
        <w:rPr>
          <w:rFonts w:ascii="Calibri" w:eastAsia="Calibri" w:hAnsi="Calibri" w:cs="Calibri"/>
          <w:color w:val="auto"/>
          <w:sz w:val="28"/>
          <w:szCs w:val="28"/>
        </w:rPr>
      </w:pPr>
      <w:r>
        <w:rPr>
          <w:rFonts w:ascii="Calibri" w:eastAsia="Calibri" w:hAnsi="Calibri" w:cs="Calibri"/>
          <w:color w:val="auto"/>
          <w:sz w:val="28"/>
          <w:szCs w:val="28"/>
        </w:rPr>
        <w:t>T</w:t>
      </w:r>
      <w:r w:rsidR="799D73B6" w:rsidRPr="00EB7623">
        <w:rPr>
          <w:rFonts w:ascii="Calibri" w:eastAsia="Calibri" w:hAnsi="Calibri" w:cs="Calibri"/>
          <w:color w:val="auto"/>
          <w:sz w:val="28"/>
          <w:szCs w:val="28"/>
        </w:rPr>
        <w:t xml:space="preserve">he </w:t>
      </w:r>
      <w:r w:rsidR="7B03747D" w:rsidRPr="00EB7623">
        <w:rPr>
          <w:rFonts w:ascii="Calibri" w:eastAsia="Calibri" w:hAnsi="Calibri" w:cs="Calibri"/>
          <w:color w:val="auto"/>
          <w:sz w:val="28"/>
          <w:szCs w:val="28"/>
        </w:rPr>
        <w:t xml:space="preserve">promotion of the importance of </w:t>
      </w:r>
      <w:r>
        <w:rPr>
          <w:rFonts w:ascii="Calibri" w:eastAsia="Calibri" w:hAnsi="Calibri" w:cs="Calibri"/>
          <w:color w:val="auto"/>
          <w:sz w:val="28"/>
          <w:szCs w:val="28"/>
        </w:rPr>
        <w:t>the collection of equality data</w:t>
      </w:r>
    </w:p>
    <w:p w14:paraId="6C0918DC" w14:textId="70E1BA42" w:rsidR="7B03747D" w:rsidRPr="00EB7623" w:rsidRDefault="00EB7623" w:rsidP="00EB7623">
      <w:pPr>
        <w:pStyle w:val="ListParagraph"/>
        <w:numPr>
          <w:ilvl w:val="0"/>
          <w:numId w:val="14"/>
        </w:numPr>
        <w:spacing w:line="240" w:lineRule="auto"/>
        <w:ind w:left="714" w:hanging="357"/>
        <w:contextualSpacing w:val="0"/>
        <w:jc w:val="both"/>
        <w:rPr>
          <w:rFonts w:ascii="Calibri" w:eastAsia="Calibri" w:hAnsi="Calibri" w:cs="Calibri"/>
          <w:color w:val="auto"/>
          <w:sz w:val="28"/>
          <w:szCs w:val="28"/>
        </w:rPr>
      </w:pPr>
      <w:r>
        <w:rPr>
          <w:rFonts w:ascii="Calibri" w:eastAsia="Calibri" w:hAnsi="Calibri" w:cs="Calibri"/>
          <w:color w:val="auto"/>
          <w:sz w:val="28"/>
          <w:szCs w:val="28"/>
        </w:rPr>
        <w:t>T</w:t>
      </w:r>
      <w:r w:rsidR="7B03747D" w:rsidRPr="00EB7623">
        <w:rPr>
          <w:rFonts w:ascii="Calibri" w:eastAsia="Calibri" w:hAnsi="Calibri" w:cs="Calibri"/>
          <w:color w:val="auto"/>
          <w:sz w:val="28"/>
          <w:szCs w:val="28"/>
        </w:rPr>
        <w:t xml:space="preserve">he Scottish Government </w:t>
      </w:r>
      <w:r w:rsidR="5614F9EC" w:rsidRPr="00EB7623">
        <w:rPr>
          <w:rFonts w:ascii="Calibri" w:eastAsia="Calibri" w:hAnsi="Calibri" w:cs="Calibri"/>
          <w:color w:val="auto"/>
          <w:sz w:val="28"/>
          <w:szCs w:val="28"/>
        </w:rPr>
        <w:t xml:space="preserve">to </w:t>
      </w:r>
      <w:r w:rsidR="7B03747D" w:rsidRPr="00EB7623">
        <w:rPr>
          <w:rFonts w:ascii="Calibri" w:eastAsia="Calibri" w:hAnsi="Calibri" w:cs="Calibri"/>
          <w:color w:val="auto"/>
          <w:sz w:val="28"/>
          <w:szCs w:val="28"/>
        </w:rPr>
        <w:t>work with public bodies to ensure that policies on careers advice, work experience, work placements and internships are equality assessed and that the Scottish Government considers setting equality targets for such schemes</w:t>
      </w:r>
    </w:p>
    <w:p w14:paraId="1B429FE5" w14:textId="13919062" w:rsidR="57E94553" w:rsidRPr="00EB7623" w:rsidRDefault="00EB7623" w:rsidP="00EB7623">
      <w:pPr>
        <w:pStyle w:val="ListParagraph"/>
        <w:numPr>
          <w:ilvl w:val="0"/>
          <w:numId w:val="14"/>
        </w:numPr>
        <w:spacing w:line="240" w:lineRule="auto"/>
        <w:jc w:val="both"/>
        <w:rPr>
          <w:color w:val="auto"/>
          <w:sz w:val="28"/>
          <w:szCs w:val="28"/>
        </w:rPr>
      </w:pPr>
      <w:r>
        <w:rPr>
          <w:rFonts w:ascii="Calibri" w:eastAsia="Calibri" w:hAnsi="Calibri" w:cs="Calibri"/>
          <w:color w:val="auto"/>
          <w:sz w:val="28"/>
          <w:szCs w:val="28"/>
        </w:rPr>
        <w:t>T</w:t>
      </w:r>
      <w:r w:rsidR="57E94553" w:rsidRPr="00EB7623">
        <w:rPr>
          <w:rFonts w:ascii="Calibri" w:eastAsia="Calibri" w:hAnsi="Calibri" w:cs="Calibri"/>
          <w:color w:val="auto"/>
          <w:sz w:val="28"/>
          <w:szCs w:val="28"/>
        </w:rPr>
        <w:t xml:space="preserve">he Scottish Government </w:t>
      </w:r>
      <w:r w:rsidR="402C53CE" w:rsidRPr="00EB7623">
        <w:rPr>
          <w:rFonts w:ascii="Calibri" w:eastAsia="Calibri" w:hAnsi="Calibri" w:cs="Calibri"/>
          <w:color w:val="auto"/>
          <w:sz w:val="28"/>
          <w:szCs w:val="28"/>
        </w:rPr>
        <w:t xml:space="preserve">to </w:t>
      </w:r>
      <w:r w:rsidR="57E94553" w:rsidRPr="00EB7623">
        <w:rPr>
          <w:rFonts w:ascii="Calibri" w:eastAsia="Calibri" w:hAnsi="Calibri" w:cs="Calibri"/>
          <w:color w:val="auto"/>
          <w:sz w:val="28"/>
          <w:szCs w:val="28"/>
        </w:rPr>
        <w:t>work with public bodies to undertake their own review of equality and diversity training which is offered to employees</w:t>
      </w:r>
      <w:r w:rsidR="3CC82355" w:rsidRPr="00EB7623">
        <w:rPr>
          <w:rFonts w:ascii="Calibri" w:eastAsia="Calibri" w:hAnsi="Calibri" w:cs="Calibri"/>
          <w:color w:val="auto"/>
          <w:sz w:val="28"/>
          <w:szCs w:val="28"/>
        </w:rPr>
        <w:t>.</w:t>
      </w:r>
    </w:p>
    <w:p w14:paraId="2C55EA62" w14:textId="69D6D1A7" w:rsidR="268F05DA" w:rsidRPr="00EB7623" w:rsidRDefault="268F05DA" w:rsidP="00EB7623">
      <w:pPr>
        <w:spacing w:line="240" w:lineRule="auto"/>
        <w:contextualSpacing/>
        <w:jc w:val="both"/>
        <w:rPr>
          <w:rFonts w:ascii="Calibri" w:eastAsia="Calibri" w:hAnsi="Calibri" w:cs="Calibri"/>
          <w:color w:val="auto"/>
          <w:sz w:val="28"/>
          <w:szCs w:val="28"/>
        </w:rPr>
      </w:pPr>
    </w:p>
    <w:p w14:paraId="5F1D33B8" w14:textId="2EF9B4F0" w:rsidR="07219546" w:rsidRPr="00EB7623" w:rsidRDefault="07219546" w:rsidP="00EB7623">
      <w:pPr>
        <w:spacing w:line="240" w:lineRule="auto"/>
        <w:contextualSpacing/>
        <w:jc w:val="both"/>
        <w:rPr>
          <w:color w:val="auto"/>
          <w:sz w:val="28"/>
          <w:szCs w:val="28"/>
        </w:rPr>
      </w:pPr>
      <w:r w:rsidRPr="00EB7623">
        <w:rPr>
          <w:rFonts w:ascii="Calibri" w:eastAsia="Calibri" w:hAnsi="Calibri" w:cs="Calibri"/>
          <w:color w:val="auto"/>
          <w:sz w:val="28"/>
          <w:szCs w:val="28"/>
        </w:rPr>
        <w:t xml:space="preserve">In </w:t>
      </w:r>
      <w:r w:rsidR="2D1C6CBD" w:rsidRPr="00EB7623">
        <w:rPr>
          <w:rFonts w:ascii="Calibri" w:eastAsia="Calibri" w:hAnsi="Calibri" w:cs="Calibri"/>
          <w:color w:val="auto"/>
          <w:sz w:val="28"/>
          <w:szCs w:val="28"/>
        </w:rPr>
        <w:t>our</w:t>
      </w:r>
      <w:r w:rsidRPr="00EB7623">
        <w:rPr>
          <w:rFonts w:ascii="Calibri" w:eastAsia="Calibri" w:hAnsi="Calibri" w:cs="Calibri"/>
          <w:color w:val="auto"/>
          <w:sz w:val="28"/>
          <w:szCs w:val="28"/>
        </w:rPr>
        <w:t xml:space="preserve"> 2015 inquiry evidence submission, CRER </w:t>
      </w:r>
      <w:r w:rsidR="15EB97FD" w:rsidRPr="00EB7623">
        <w:rPr>
          <w:rFonts w:ascii="Calibri" w:eastAsia="Calibri" w:hAnsi="Calibri" w:cs="Calibri"/>
          <w:color w:val="auto"/>
          <w:sz w:val="28"/>
          <w:szCs w:val="28"/>
        </w:rPr>
        <w:t>gave details on</w:t>
      </w:r>
      <w:r w:rsidRPr="00EB7623">
        <w:rPr>
          <w:rFonts w:ascii="Calibri" w:eastAsia="Calibri" w:hAnsi="Calibri" w:cs="Calibri"/>
          <w:color w:val="auto"/>
          <w:sz w:val="28"/>
          <w:szCs w:val="28"/>
        </w:rPr>
        <w:t xml:space="preserve"> several </w:t>
      </w:r>
      <w:r w:rsidR="5A43FBF8" w:rsidRPr="00EB7623">
        <w:rPr>
          <w:rFonts w:ascii="Calibri" w:eastAsia="Calibri" w:hAnsi="Calibri" w:cs="Calibri"/>
          <w:color w:val="auto"/>
          <w:sz w:val="28"/>
          <w:szCs w:val="28"/>
        </w:rPr>
        <w:t xml:space="preserve">previous </w:t>
      </w:r>
      <w:r w:rsidRPr="00EB7623">
        <w:rPr>
          <w:rFonts w:ascii="Calibri" w:eastAsia="Calibri" w:hAnsi="Calibri" w:cs="Calibri"/>
          <w:color w:val="auto"/>
          <w:sz w:val="28"/>
          <w:szCs w:val="28"/>
        </w:rPr>
        <w:t xml:space="preserve">short-term working groups and action plans to address the issue of employment inequality, including the 2006 Scottish Executive Strategic Group on BME </w:t>
      </w:r>
      <w:proofErr w:type="spellStart"/>
      <w:r w:rsidRPr="00EB7623">
        <w:rPr>
          <w:rFonts w:ascii="Calibri" w:eastAsia="Calibri" w:hAnsi="Calibri" w:cs="Calibri"/>
          <w:color w:val="auto"/>
          <w:sz w:val="28"/>
          <w:szCs w:val="28"/>
        </w:rPr>
        <w:t>Labour</w:t>
      </w:r>
      <w:proofErr w:type="spellEnd"/>
      <w:r w:rsidRPr="00EB7623">
        <w:rPr>
          <w:rFonts w:ascii="Calibri" w:eastAsia="Calibri" w:hAnsi="Calibri" w:cs="Calibri"/>
          <w:color w:val="auto"/>
          <w:sz w:val="28"/>
          <w:szCs w:val="28"/>
        </w:rPr>
        <w:t xml:space="preserve"> Market Participation, the 2006 Equal Opportunities Commission on the ‘employment of visible ethnic minority women in Scotland’, and the 2008 Scottish Government Race Equality Statement. We noted that these short-term ad hoc interventions had not changed the picture and asked that the EOC examine why these previous efforts have failed and what could be done in the future to ensure the same mistakes were not made. While the final report was clear that 40 years </w:t>
      </w:r>
      <w:r w:rsidRPr="00EB7623">
        <w:rPr>
          <w:rFonts w:ascii="Calibri" w:eastAsia="Calibri" w:hAnsi="Calibri" w:cs="Calibri"/>
          <w:color w:val="auto"/>
          <w:sz w:val="28"/>
          <w:szCs w:val="28"/>
        </w:rPr>
        <w:lastRenderedPageBreak/>
        <w:t xml:space="preserve">of efforts had not brought us to </w:t>
      </w:r>
      <w:proofErr w:type="spellStart"/>
      <w:r w:rsidRPr="00EB7623">
        <w:rPr>
          <w:rFonts w:ascii="Calibri" w:eastAsia="Calibri" w:hAnsi="Calibri" w:cs="Calibri"/>
          <w:color w:val="auto"/>
          <w:sz w:val="28"/>
          <w:szCs w:val="28"/>
        </w:rPr>
        <w:t>labour</w:t>
      </w:r>
      <w:proofErr w:type="spellEnd"/>
      <w:r w:rsidRPr="00EB7623">
        <w:rPr>
          <w:rFonts w:ascii="Calibri" w:eastAsia="Calibri" w:hAnsi="Calibri" w:cs="Calibri"/>
          <w:color w:val="auto"/>
          <w:sz w:val="28"/>
          <w:szCs w:val="28"/>
        </w:rPr>
        <w:t xml:space="preserve"> market equality, it did not fully explore the reasons for past failures or hold the bodies responsible to account.</w:t>
      </w:r>
    </w:p>
    <w:p w14:paraId="70DABD0A" w14:textId="48286E68" w:rsidR="268F05DA" w:rsidRPr="00EB7623" w:rsidRDefault="268F05DA" w:rsidP="00EB7623">
      <w:pPr>
        <w:spacing w:line="240" w:lineRule="auto"/>
        <w:contextualSpacing/>
        <w:jc w:val="both"/>
        <w:rPr>
          <w:rFonts w:ascii="Calibri" w:eastAsia="Calibri" w:hAnsi="Calibri" w:cs="Calibri"/>
          <w:color w:val="auto"/>
          <w:sz w:val="28"/>
          <w:szCs w:val="28"/>
        </w:rPr>
      </w:pPr>
    </w:p>
    <w:p w14:paraId="15E6A5CF" w14:textId="11ADCE35" w:rsidR="18B36AC0" w:rsidRDefault="18B36AC0" w:rsidP="00EB7623">
      <w:pPr>
        <w:spacing w:line="240" w:lineRule="auto"/>
        <w:contextualSpacing/>
        <w:jc w:val="both"/>
        <w:rPr>
          <w:rFonts w:ascii="Calibri" w:eastAsia="Calibri" w:hAnsi="Calibri" w:cs="Calibri"/>
          <w:color w:val="auto"/>
          <w:sz w:val="28"/>
          <w:szCs w:val="28"/>
        </w:rPr>
      </w:pPr>
      <w:r w:rsidRPr="00EB7623">
        <w:rPr>
          <w:rFonts w:ascii="Calibri" w:eastAsia="Calibri" w:hAnsi="Calibri" w:cs="Calibri"/>
          <w:color w:val="auto"/>
          <w:sz w:val="28"/>
          <w:szCs w:val="28"/>
        </w:rPr>
        <w:t>T</w:t>
      </w:r>
      <w:r w:rsidR="7CEF0351" w:rsidRPr="00EB7623">
        <w:rPr>
          <w:rFonts w:ascii="Calibri" w:eastAsia="Calibri" w:hAnsi="Calibri" w:cs="Calibri"/>
          <w:color w:val="auto"/>
          <w:sz w:val="28"/>
          <w:szCs w:val="28"/>
        </w:rPr>
        <w:t xml:space="preserve">he final </w:t>
      </w:r>
      <w:r w:rsidR="6788BE74" w:rsidRPr="00EB7623">
        <w:rPr>
          <w:rFonts w:ascii="Calibri" w:eastAsia="Calibri" w:hAnsi="Calibri" w:cs="Calibri"/>
          <w:color w:val="auto"/>
          <w:sz w:val="28"/>
          <w:szCs w:val="28"/>
        </w:rPr>
        <w:t xml:space="preserve">“Removing Barriers: race, ethnicity and employment” </w:t>
      </w:r>
      <w:r w:rsidR="7CEF0351" w:rsidRPr="00EB7623">
        <w:rPr>
          <w:rFonts w:ascii="Calibri" w:eastAsia="Calibri" w:hAnsi="Calibri" w:cs="Calibri"/>
          <w:color w:val="auto"/>
          <w:sz w:val="28"/>
          <w:szCs w:val="28"/>
        </w:rPr>
        <w:t>report</w:t>
      </w:r>
      <w:r w:rsidR="33B2376E" w:rsidRPr="00EB7623">
        <w:rPr>
          <w:rFonts w:ascii="Calibri" w:eastAsia="Calibri" w:hAnsi="Calibri" w:cs="Calibri"/>
          <w:color w:val="auto"/>
          <w:sz w:val="28"/>
          <w:szCs w:val="28"/>
        </w:rPr>
        <w:t xml:space="preserve"> </w:t>
      </w:r>
      <w:r w:rsidR="51AF94DB" w:rsidRPr="00EB7623">
        <w:rPr>
          <w:rFonts w:ascii="Calibri" w:eastAsia="Calibri" w:hAnsi="Calibri" w:cs="Calibri"/>
          <w:color w:val="auto"/>
          <w:sz w:val="28"/>
          <w:szCs w:val="28"/>
        </w:rPr>
        <w:t>conclude</w:t>
      </w:r>
      <w:r w:rsidR="6F18411B" w:rsidRPr="00EB7623">
        <w:rPr>
          <w:rFonts w:ascii="Calibri" w:eastAsia="Calibri" w:hAnsi="Calibri" w:cs="Calibri"/>
          <w:color w:val="auto"/>
          <w:sz w:val="28"/>
          <w:szCs w:val="28"/>
        </w:rPr>
        <w:t>d</w:t>
      </w:r>
      <w:r w:rsidR="51AF94DB" w:rsidRPr="00EB7623">
        <w:rPr>
          <w:rFonts w:ascii="Calibri" w:eastAsia="Calibri" w:hAnsi="Calibri" w:cs="Calibri"/>
          <w:color w:val="auto"/>
          <w:sz w:val="28"/>
          <w:szCs w:val="28"/>
        </w:rPr>
        <w:t xml:space="preserve"> </w:t>
      </w:r>
      <w:r w:rsidR="4C8AE9DB" w:rsidRPr="00EB7623">
        <w:rPr>
          <w:rFonts w:ascii="Calibri" w:eastAsia="Calibri" w:hAnsi="Calibri" w:cs="Calibri"/>
          <w:color w:val="auto"/>
          <w:sz w:val="28"/>
          <w:szCs w:val="28"/>
        </w:rPr>
        <w:t>with the statement that</w:t>
      </w:r>
      <w:r w:rsidR="7CEF0351" w:rsidRPr="00EB7623">
        <w:rPr>
          <w:rFonts w:ascii="Calibri" w:eastAsia="Calibri" w:hAnsi="Calibri" w:cs="Calibri"/>
          <w:color w:val="auto"/>
          <w:sz w:val="28"/>
          <w:szCs w:val="28"/>
        </w:rPr>
        <w:t xml:space="preserve"> “</w:t>
      </w:r>
      <w:r w:rsidR="384B2D74" w:rsidRPr="00EB7623">
        <w:rPr>
          <w:rFonts w:ascii="Calibri" w:eastAsia="Calibri" w:hAnsi="Calibri" w:cs="Calibri"/>
          <w:color w:val="auto"/>
          <w:sz w:val="28"/>
          <w:szCs w:val="28"/>
        </w:rPr>
        <w:t>w</w:t>
      </w:r>
      <w:r w:rsidR="7CEF0351" w:rsidRPr="00EB7623">
        <w:rPr>
          <w:rFonts w:ascii="Calibri" w:eastAsia="Calibri" w:hAnsi="Calibri" w:cs="Calibri"/>
          <w:color w:val="auto"/>
          <w:sz w:val="28"/>
          <w:szCs w:val="28"/>
        </w:rPr>
        <w:t>e can only make progress if we refuse to accept defective aspects of current employment and recruitment practices and challenge segregation within employment. Without</w:t>
      </w:r>
      <w:r w:rsidR="61F12707" w:rsidRPr="00EB7623">
        <w:rPr>
          <w:rFonts w:ascii="Calibri" w:eastAsia="Calibri" w:hAnsi="Calibri" w:cs="Calibri"/>
          <w:color w:val="auto"/>
          <w:sz w:val="28"/>
          <w:szCs w:val="28"/>
        </w:rPr>
        <w:t xml:space="preserve"> </w:t>
      </w:r>
      <w:r w:rsidR="7CEF0351" w:rsidRPr="00EB7623">
        <w:rPr>
          <w:rFonts w:ascii="Calibri" w:eastAsia="Calibri" w:hAnsi="Calibri" w:cs="Calibri"/>
          <w:color w:val="auto"/>
          <w:sz w:val="28"/>
          <w:szCs w:val="28"/>
        </w:rPr>
        <w:t>confronting existing practices, we cannot address any underlying racism and discrimination that the</w:t>
      </w:r>
      <w:r w:rsidR="4A170D04" w:rsidRPr="00EB7623">
        <w:rPr>
          <w:rFonts w:ascii="Calibri" w:eastAsia="Calibri" w:hAnsi="Calibri" w:cs="Calibri"/>
          <w:color w:val="auto"/>
          <w:sz w:val="28"/>
          <w:szCs w:val="28"/>
        </w:rPr>
        <w:t xml:space="preserve"> </w:t>
      </w:r>
      <w:r w:rsidR="7CEF0351" w:rsidRPr="00EB7623">
        <w:rPr>
          <w:rFonts w:ascii="Calibri" w:eastAsia="Calibri" w:hAnsi="Calibri" w:cs="Calibri"/>
          <w:color w:val="auto"/>
          <w:sz w:val="28"/>
          <w:szCs w:val="28"/>
        </w:rPr>
        <w:t xml:space="preserve">evidence confirms exists.” </w:t>
      </w:r>
    </w:p>
    <w:p w14:paraId="19C3C6DD" w14:textId="77777777" w:rsidR="00EB7623" w:rsidRPr="00EB7623" w:rsidRDefault="00EB7623" w:rsidP="00EB7623">
      <w:pPr>
        <w:spacing w:line="240" w:lineRule="auto"/>
        <w:contextualSpacing/>
        <w:jc w:val="both"/>
        <w:rPr>
          <w:color w:val="auto"/>
          <w:sz w:val="28"/>
          <w:szCs w:val="28"/>
        </w:rPr>
      </w:pPr>
    </w:p>
    <w:p w14:paraId="6B02C968" w14:textId="109AA2A4" w:rsidR="7CEF0351" w:rsidRPr="00EB7623" w:rsidRDefault="7CEF0351" w:rsidP="00EB7623">
      <w:pPr>
        <w:spacing w:line="240" w:lineRule="auto"/>
        <w:contextualSpacing/>
        <w:jc w:val="both"/>
        <w:rPr>
          <w:rFonts w:ascii="Calibri" w:eastAsia="Calibri" w:hAnsi="Calibri" w:cs="Calibri"/>
          <w:color w:val="auto"/>
          <w:sz w:val="28"/>
          <w:szCs w:val="28"/>
        </w:rPr>
      </w:pPr>
      <w:r w:rsidRPr="00EB7623">
        <w:rPr>
          <w:rFonts w:ascii="Calibri" w:eastAsia="Calibri" w:hAnsi="Calibri" w:cs="Calibri"/>
          <w:color w:val="auto"/>
          <w:sz w:val="28"/>
          <w:szCs w:val="28"/>
        </w:rPr>
        <w:t>We urge th</w:t>
      </w:r>
      <w:r w:rsidR="5E3F0B35" w:rsidRPr="00EB7623">
        <w:rPr>
          <w:rFonts w:ascii="Calibri" w:eastAsia="Calibri" w:hAnsi="Calibri" w:cs="Calibri"/>
          <w:color w:val="auto"/>
          <w:sz w:val="28"/>
          <w:szCs w:val="28"/>
        </w:rPr>
        <w:t>is</w:t>
      </w:r>
      <w:r w:rsidRPr="00EB7623">
        <w:rPr>
          <w:rFonts w:ascii="Calibri" w:eastAsia="Calibri" w:hAnsi="Calibri" w:cs="Calibri"/>
          <w:color w:val="auto"/>
          <w:sz w:val="28"/>
          <w:szCs w:val="28"/>
        </w:rPr>
        <w:t xml:space="preserve"> Committee to take this to heart and ensure that </w:t>
      </w:r>
      <w:r w:rsidR="3D33932B" w:rsidRPr="00EB7623">
        <w:rPr>
          <w:rFonts w:ascii="Calibri" w:eastAsia="Calibri" w:hAnsi="Calibri" w:cs="Calibri"/>
          <w:color w:val="auto"/>
          <w:sz w:val="28"/>
          <w:szCs w:val="28"/>
        </w:rPr>
        <w:t>the findings of the current inquiry</w:t>
      </w:r>
      <w:r w:rsidRPr="00EB7623">
        <w:rPr>
          <w:rFonts w:ascii="Calibri" w:eastAsia="Calibri" w:hAnsi="Calibri" w:cs="Calibri"/>
          <w:color w:val="auto"/>
          <w:sz w:val="28"/>
          <w:szCs w:val="28"/>
        </w:rPr>
        <w:t xml:space="preserve"> do not become another item on a list of well-intentioned publications that d</w:t>
      </w:r>
      <w:r w:rsidR="3F9D7D12" w:rsidRPr="00EB7623">
        <w:rPr>
          <w:rFonts w:ascii="Calibri" w:eastAsia="Calibri" w:hAnsi="Calibri" w:cs="Calibri"/>
          <w:color w:val="auto"/>
          <w:sz w:val="28"/>
          <w:szCs w:val="28"/>
        </w:rPr>
        <w:t>o</w:t>
      </w:r>
      <w:r w:rsidRPr="00EB7623">
        <w:rPr>
          <w:rFonts w:ascii="Calibri" w:eastAsia="Calibri" w:hAnsi="Calibri" w:cs="Calibri"/>
          <w:color w:val="auto"/>
          <w:sz w:val="28"/>
          <w:szCs w:val="28"/>
        </w:rPr>
        <w:t xml:space="preserve"> not tackle the persistent and significant issue of racism in employment.</w:t>
      </w:r>
    </w:p>
    <w:p w14:paraId="1DE731A1" w14:textId="55B4FC14" w:rsidR="268F05DA" w:rsidRPr="00EB7623" w:rsidRDefault="268F05DA" w:rsidP="00EB7623">
      <w:pPr>
        <w:spacing w:line="240" w:lineRule="auto"/>
        <w:contextualSpacing/>
        <w:jc w:val="both"/>
        <w:rPr>
          <w:rFonts w:ascii="Calibri" w:eastAsia="Calibri" w:hAnsi="Calibri" w:cs="Calibri"/>
          <w:color w:val="auto"/>
          <w:sz w:val="28"/>
          <w:szCs w:val="28"/>
        </w:rPr>
      </w:pPr>
    </w:p>
    <w:p w14:paraId="1AB33200" w14:textId="21BE3D6D" w:rsidR="268F05DA" w:rsidRPr="00EB7623" w:rsidRDefault="268F05DA" w:rsidP="00EB7623">
      <w:pPr>
        <w:spacing w:line="240" w:lineRule="auto"/>
        <w:contextualSpacing/>
        <w:jc w:val="both"/>
        <w:rPr>
          <w:rFonts w:ascii="Calibri" w:eastAsia="Calibri" w:hAnsi="Calibri" w:cs="Calibri"/>
          <w:color w:val="auto"/>
          <w:sz w:val="28"/>
          <w:szCs w:val="28"/>
        </w:rPr>
      </w:pPr>
    </w:p>
    <w:p w14:paraId="1D1D5E35" w14:textId="397273AB" w:rsidR="268F05DA" w:rsidRPr="00EB7623" w:rsidRDefault="6128568B" w:rsidP="00EB7623">
      <w:pPr>
        <w:spacing w:line="240" w:lineRule="auto"/>
        <w:contextualSpacing/>
        <w:jc w:val="right"/>
        <w:rPr>
          <w:rFonts w:ascii="Calibri" w:eastAsia="Calibri" w:hAnsi="Calibri" w:cs="Calibri"/>
          <w:b/>
          <w:bCs/>
          <w:color w:val="auto"/>
          <w:sz w:val="28"/>
          <w:szCs w:val="28"/>
        </w:rPr>
      </w:pPr>
      <w:proofErr w:type="spellStart"/>
      <w:r w:rsidRPr="00EB7623">
        <w:rPr>
          <w:rFonts w:ascii="Calibri" w:eastAsia="Calibri" w:hAnsi="Calibri" w:cs="Calibri"/>
          <w:b/>
          <w:bCs/>
          <w:color w:val="auto"/>
          <w:sz w:val="28"/>
          <w:szCs w:val="28"/>
        </w:rPr>
        <w:t>Jatin</w:t>
      </w:r>
      <w:proofErr w:type="spellEnd"/>
      <w:r w:rsidRPr="00EB7623">
        <w:rPr>
          <w:rFonts w:ascii="Calibri" w:eastAsia="Calibri" w:hAnsi="Calibri" w:cs="Calibri"/>
          <w:b/>
          <w:bCs/>
          <w:color w:val="auto"/>
          <w:sz w:val="28"/>
          <w:szCs w:val="28"/>
        </w:rPr>
        <w:t xml:space="preserve"> </w:t>
      </w:r>
      <w:proofErr w:type="spellStart"/>
      <w:r w:rsidRPr="00EB7623">
        <w:rPr>
          <w:rFonts w:ascii="Calibri" w:eastAsia="Calibri" w:hAnsi="Calibri" w:cs="Calibri"/>
          <w:b/>
          <w:bCs/>
          <w:color w:val="auto"/>
          <w:sz w:val="28"/>
          <w:szCs w:val="28"/>
        </w:rPr>
        <w:t>Haria</w:t>
      </w:r>
      <w:proofErr w:type="spellEnd"/>
    </w:p>
    <w:p w14:paraId="5411FCEC" w14:textId="6439DDAD" w:rsidR="6128568B" w:rsidRPr="00EB7623" w:rsidRDefault="6128568B" w:rsidP="00EB7623">
      <w:pPr>
        <w:spacing w:line="240" w:lineRule="auto"/>
        <w:contextualSpacing/>
        <w:jc w:val="right"/>
        <w:rPr>
          <w:rFonts w:ascii="Calibri" w:eastAsia="Calibri" w:hAnsi="Calibri" w:cs="Calibri"/>
          <w:b/>
          <w:bCs/>
          <w:color w:val="auto"/>
          <w:sz w:val="28"/>
          <w:szCs w:val="28"/>
        </w:rPr>
      </w:pPr>
      <w:r w:rsidRPr="00EB7623">
        <w:rPr>
          <w:rFonts w:ascii="Calibri" w:eastAsia="Calibri" w:hAnsi="Calibri" w:cs="Calibri"/>
          <w:b/>
          <w:bCs/>
          <w:color w:val="auto"/>
          <w:sz w:val="28"/>
          <w:szCs w:val="28"/>
        </w:rPr>
        <w:t>Coalition for Racial Equality and Rights</w:t>
      </w:r>
    </w:p>
    <w:p w14:paraId="0F275D29" w14:textId="1A268EFF" w:rsidR="6128568B" w:rsidRPr="00EB7623" w:rsidRDefault="6128568B" w:rsidP="00EB7623">
      <w:pPr>
        <w:spacing w:line="240" w:lineRule="auto"/>
        <w:contextualSpacing/>
        <w:jc w:val="right"/>
        <w:rPr>
          <w:rFonts w:ascii="Calibri" w:eastAsia="Calibri" w:hAnsi="Calibri" w:cs="Calibri"/>
          <w:b/>
          <w:bCs/>
          <w:color w:val="auto"/>
          <w:sz w:val="28"/>
          <w:szCs w:val="28"/>
        </w:rPr>
      </w:pPr>
      <w:r w:rsidRPr="00EB7623">
        <w:rPr>
          <w:rFonts w:ascii="Calibri" w:eastAsia="Calibri" w:hAnsi="Calibri" w:cs="Calibri"/>
          <w:b/>
          <w:bCs/>
          <w:color w:val="auto"/>
          <w:sz w:val="28"/>
          <w:szCs w:val="28"/>
        </w:rPr>
        <w:t>June 2020</w:t>
      </w:r>
    </w:p>
    <w:p w14:paraId="68048401" w14:textId="07E50FBC" w:rsidR="268F05DA" w:rsidRPr="00EB7623" w:rsidRDefault="268F05DA" w:rsidP="00EB7623">
      <w:pPr>
        <w:spacing w:line="240" w:lineRule="auto"/>
        <w:contextualSpacing/>
        <w:jc w:val="both"/>
        <w:rPr>
          <w:rFonts w:ascii="Calibri" w:eastAsia="Calibri" w:hAnsi="Calibri" w:cs="Calibri"/>
          <w:color w:val="auto"/>
          <w:sz w:val="28"/>
          <w:szCs w:val="28"/>
        </w:rPr>
      </w:pPr>
    </w:p>
    <w:p w14:paraId="4D9A1B6C" w14:textId="79851620" w:rsidR="268F05DA" w:rsidRPr="00EB7623" w:rsidRDefault="268F05DA" w:rsidP="00EB7623">
      <w:pPr>
        <w:spacing w:line="240" w:lineRule="auto"/>
        <w:contextualSpacing/>
        <w:jc w:val="both"/>
        <w:rPr>
          <w:rFonts w:ascii="Calibri" w:eastAsia="Calibri" w:hAnsi="Calibri" w:cs="Calibri"/>
          <w:color w:val="auto"/>
          <w:sz w:val="28"/>
          <w:szCs w:val="28"/>
        </w:rPr>
      </w:pPr>
    </w:p>
    <w:p w14:paraId="2200CA21" w14:textId="672631E1" w:rsidR="268F05DA" w:rsidRPr="00EB7623" w:rsidRDefault="268F05DA" w:rsidP="00EB7623">
      <w:pPr>
        <w:spacing w:line="240" w:lineRule="auto"/>
        <w:contextualSpacing/>
        <w:jc w:val="both"/>
        <w:rPr>
          <w:rFonts w:ascii="Calibri" w:eastAsia="Calibri" w:hAnsi="Calibri" w:cs="Calibri"/>
          <w:color w:val="auto"/>
          <w:sz w:val="28"/>
          <w:szCs w:val="28"/>
        </w:rPr>
      </w:pPr>
    </w:p>
    <w:p w14:paraId="3F8227DB" w14:textId="0D6F647C" w:rsidR="2D945008" w:rsidRPr="00EB7623" w:rsidRDefault="17A643BF" w:rsidP="00902436">
      <w:pPr>
        <w:rPr>
          <w:rFonts w:ascii="Calibri" w:eastAsia="Calibri" w:hAnsi="Calibri" w:cs="Calibri"/>
          <w:b/>
          <w:bCs/>
          <w:color w:val="auto"/>
          <w:sz w:val="28"/>
          <w:szCs w:val="28"/>
          <w:u w:val="single"/>
        </w:rPr>
      </w:pPr>
      <w:r w:rsidRPr="00EB7623">
        <w:rPr>
          <w:rFonts w:ascii="Calibri" w:eastAsia="Calibri" w:hAnsi="Calibri" w:cs="Calibri"/>
          <w:b/>
          <w:bCs/>
          <w:color w:val="auto"/>
          <w:sz w:val="28"/>
          <w:szCs w:val="28"/>
          <w:u w:val="single"/>
        </w:rPr>
        <w:t xml:space="preserve">Previous evidence </w:t>
      </w:r>
      <w:r w:rsidR="78D78A17" w:rsidRPr="00EB7623">
        <w:rPr>
          <w:rFonts w:ascii="Calibri" w:eastAsia="Calibri" w:hAnsi="Calibri" w:cs="Calibri"/>
          <w:b/>
          <w:bCs/>
          <w:color w:val="auto"/>
          <w:sz w:val="28"/>
          <w:szCs w:val="28"/>
          <w:u w:val="single"/>
        </w:rPr>
        <w:t xml:space="preserve">on Race / Employment </w:t>
      </w:r>
      <w:r w:rsidRPr="00EB7623">
        <w:rPr>
          <w:rFonts w:ascii="Calibri" w:eastAsia="Calibri" w:hAnsi="Calibri" w:cs="Calibri"/>
          <w:b/>
          <w:bCs/>
          <w:color w:val="auto"/>
          <w:sz w:val="28"/>
          <w:szCs w:val="28"/>
          <w:u w:val="single"/>
        </w:rPr>
        <w:t xml:space="preserve">from </w:t>
      </w:r>
      <w:r w:rsidR="675FB09A" w:rsidRPr="00EB7623">
        <w:rPr>
          <w:rFonts w:ascii="Calibri" w:eastAsia="Calibri" w:hAnsi="Calibri" w:cs="Calibri"/>
          <w:b/>
          <w:bCs/>
          <w:color w:val="auto"/>
          <w:sz w:val="28"/>
          <w:szCs w:val="28"/>
          <w:u w:val="single"/>
        </w:rPr>
        <w:t>CRER:</w:t>
      </w:r>
    </w:p>
    <w:p w14:paraId="07D2B359" w14:textId="15A5AE6A" w:rsidR="6493C8C7" w:rsidRPr="00EB7623" w:rsidRDefault="6493C8C7" w:rsidP="00EB7623">
      <w:pPr>
        <w:spacing w:line="240" w:lineRule="auto"/>
        <w:contextualSpacing/>
        <w:jc w:val="both"/>
        <w:rPr>
          <w:rFonts w:ascii="Calibri" w:eastAsia="Calibri" w:hAnsi="Calibri" w:cs="Calibri"/>
          <w:b/>
          <w:bCs/>
          <w:color w:val="auto"/>
          <w:sz w:val="28"/>
          <w:szCs w:val="28"/>
        </w:rPr>
      </w:pPr>
    </w:p>
    <w:p w14:paraId="59AB08BE" w14:textId="5032DC5D" w:rsidR="2E046CBA" w:rsidRPr="00EB7623" w:rsidRDefault="2E046CBA" w:rsidP="00EB7623">
      <w:pPr>
        <w:spacing w:line="240" w:lineRule="auto"/>
        <w:contextualSpacing/>
        <w:jc w:val="both"/>
        <w:rPr>
          <w:rFonts w:ascii="Calibri" w:eastAsia="Calibri" w:hAnsi="Calibri" w:cs="Calibri"/>
          <w:b/>
          <w:bCs/>
          <w:color w:val="auto"/>
          <w:sz w:val="28"/>
          <w:szCs w:val="28"/>
        </w:rPr>
      </w:pPr>
      <w:r w:rsidRPr="00EB7623">
        <w:rPr>
          <w:rFonts w:ascii="Calibri" w:eastAsia="Calibri" w:hAnsi="Calibri" w:cs="Calibri"/>
          <w:b/>
          <w:bCs/>
          <w:color w:val="auto"/>
          <w:sz w:val="28"/>
          <w:szCs w:val="28"/>
        </w:rPr>
        <w:t xml:space="preserve">Removing Barriers: Race, Ethnicity, and Employment – </w:t>
      </w:r>
      <w:proofErr w:type="spellStart"/>
      <w:r w:rsidRPr="00EB7623">
        <w:rPr>
          <w:rFonts w:ascii="Calibri" w:eastAsia="Calibri" w:hAnsi="Calibri" w:cs="Calibri"/>
          <w:b/>
          <w:bCs/>
          <w:color w:val="auto"/>
          <w:sz w:val="28"/>
          <w:szCs w:val="28"/>
        </w:rPr>
        <w:t>EHRiC</w:t>
      </w:r>
      <w:proofErr w:type="spellEnd"/>
      <w:r w:rsidRPr="00EB7623">
        <w:rPr>
          <w:rFonts w:ascii="Calibri" w:eastAsia="Calibri" w:hAnsi="Calibri" w:cs="Calibri"/>
          <w:b/>
          <w:bCs/>
          <w:color w:val="auto"/>
          <w:sz w:val="28"/>
          <w:szCs w:val="28"/>
        </w:rPr>
        <w:t xml:space="preserve"> Scoping Exercise 2017</w:t>
      </w:r>
    </w:p>
    <w:p w14:paraId="125F3500" w14:textId="5E53761B" w:rsidR="076CBC41" w:rsidRPr="00EB7623" w:rsidRDefault="00745ADF" w:rsidP="00EB7623">
      <w:pPr>
        <w:spacing w:line="240" w:lineRule="auto"/>
        <w:contextualSpacing/>
        <w:jc w:val="both"/>
        <w:rPr>
          <w:color w:val="auto"/>
          <w:sz w:val="28"/>
          <w:szCs w:val="28"/>
        </w:rPr>
      </w:pPr>
      <w:hyperlink r:id="rId8">
        <w:r w:rsidR="076CBC41" w:rsidRPr="00EB7623">
          <w:rPr>
            <w:rStyle w:val="Hyperlink"/>
            <w:rFonts w:ascii="Calibri" w:eastAsia="Calibri" w:hAnsi="Calibri" w:cs="Calibri"/>
            <w:color w:val="auto"/>
            <w:sz w:val="28"/>
            <w:szCs w:val="28"/>
          </w:rPr>
          <w:t>https://864a82af-f028-4baf-a09446facc9205ca.filesusr.com/ugd/7ec2e5_2f0a0997626a46e588a7c261ba9a4a46.pdf</w:t>
        </w:r>
      </w:hyperlink>
    </w:p>
    <w:p w14:paraId="0FC6FFCB" w14:textId="135C73D6" w:rsidR="2D945008" w:rsidRPr="00EB7623" w:rsidRDefault="2D945008" w:rsidP="00EB7623">
      <w:pPr>
        <w:spacing w:line="240" w:lineRule="auto"/>
        <w:contextualSpacing/>
        <w:jc w:val="both"/>
        <w:rPr>
          <w:rFonts w:ascii="Calibri" w:eastAsia="Calibri" w:hAnsi="Calibri" w:cs="Calibri"/>
          <w:color w:val="auto"/>
          <w:sz w:val="28"/>
          <w:szCs w:val="28"/>
        </w:rPr>
      </w:pPr>
    </w:p>
    <w:p w14:paraId="2552E582" w14:textId="7997F5D3" w:rsidR="73B4556B" w:rsidRPr="00EB7623" w:rsidRDefault="73B4556B" w:rsidP="00EB7623">
      <w:pPr>
        <w:spacing w:line="240" w:lineRule="auto"/>
        <w:contextualSpacing/>
        <w:jc w:val="both"/>
        <w:rPr>
          <w:rFonts w:ascii="Calibri" w:eastAsia="Calibri" w:hAnsi="Calibri" w:cs="Calibri"/>
          <w:b/>
          <w:bCs/>
          <w:color w:val="auto"/>
          <w:sz w:val="28"/>
          <w:szCs w:val="28"/>
        </w:rPr>
      </w:pPr>
      <w:r w:rsidRPr="00EB7623">
        <w:rPr>
          <w:rFonts w:ascii="Calibri" w:eastAsia="Calibri" w:hAnsi="Calibri" w:cs="Calibri"/>
          <w:b/>
          <w:bCs/>
          <w:color w:val="auto"/>
          <w:sz w:val="28"/>
          <w:szCs w:val="28"/>
        </w:rPr>
        <w:t>CRER Submission to the EOC Inquiry into Race, Ethnicity, and Employment</w:t>
      </w:r>
      <w:r w:rsidR="3A811C4F" w:rsidRPr="00EB7623">
        <w:rPr>
          <w:rFonts w:ascii="Calibri" w:eastAsia="Calibri" w:hAnsi="Calibri" w:cs="Calibri"/>
          <w:b/>
          <w:bCs/>
          <w:color w:val="auto"/>
          <w:sz w:val="28"/>
          <w:szCs w:val="28"/>
        </w:rPr>
        <w:t xml:space="preserve"> - 2015</w:t>
      </w:r>
    </w:p>
    <w:p w14:paraId="67A67151" w14:textId="6297493B" w:rsidR="3A811C4F" w:rsidRPr="00EB7623" w:rsidRDefault="3A811C4F" w:rsidP="00EB7623">
      <w:pPr>
        <w:spacing w:line="240" w:lineRule="auto"/>
        <w:contextualSpacing/>
        <w:jc w:val="both"/>
        <w:rPr>
          <w:rFonts w:ascii="Calibri" w:eastAsia="Calibri" w:hAnsi="Calibri" w:cs="Calibri"/>
          <w:color w:val="auto"/>
          <w:sz w:val="28"/>
          <w:szCs w:val="28"/>
        </w:rPr>
      </w:pPr>
      <w:r w:rsidRPr="00EB7623">
        <w:rPr>
          <w:rFonts w:ascii="Calibri" w:eastAsia="Calibri" w:hAnsi="Calibri" w:cs="Calibri"/>
          <w:color w:val="auto"/>
          <w:sz w:val="28"/>
          <w:szCs w:val="28"/>
        </w:rPr>
        <w:t>Available from www.crer.scot</w:t>
      </w:r>
    </w:p>
    <w:p w14:paraId="2E299175" w14:textId="5C358F1E" w:rsidR="6493C8C7" w:rsidRPr="00EB7623" w:rsidRDefault="6493C8C7" w:rsidP="00EB7623">
      <w:pPr>
        <w:spacing w:line="240" w:lineRule="auto"/>
        <w:contextualSpacing/>
        <w:jc w:val="both"/>
        <w:rPr>
          <w:rFonts w:ascii="Calibri" w:eastAsia="Calibri" w:hAnsi="Calibri" w:cs="Calibri"/>
          <w:color w:val="auto"/>
          <w:sz w:val="28"/>
          <w:szCs w:val="28"/>
        </w:rPr>
      </w:pPr>
    </w:p>
    <w:p w14:paraId="3C06BEB5" w14:textId="2FD04CA0" w:rsidR="61B08B3A" w:rsidRPr="00EB7623" w:rsidRDefault="61B08B3A" w:rsidP="00EB7623">
      <w:pPr>
        <w:spacing w:line="240" w:lineRule="auto"/>
        <w:contextualSpacing/>
        <w:jc w:val="both"/>
        <w:rPr>
          <w:rFonts w:ascii="Calibri" w:eastAsia="Calibri" w:hAnsi="Calibri" w:cs="Calibri"/>
          <w:b/>
          <w:bCs/>
          <w:color w:val="auto"/>
          <w:sz w:val="28"/>
          <w:szCs w:val="28"/>
        </w:rPr>
      </w:pPr>
      <w:r w:rsidRPr="00EB7623">
        <w:rPr>
          <w:rFonts w:ascii="Calibri" w:eastAsia="Calibri" w:hAnsi="Calibri" w:cs="Calibri"/>
          <w:b/>
          <w:bCs/>
          <w:color w:val="auto"/>
          <w:sz w:val="28"/>
          <w:szCs w:val="28"/>
        </w:rPr>
        <w:t>Scottish Parliament Equal Opportunities Committee - Women and Work Inquiry 2013</w:t>
      </w:r>
    </w:p>
    <w:p w14:paraId="24645B61" w14:textId="57F595E8" w:rsidR="6101F93A" w:rsidRPr="00EB7623" w:rsidRDefault="6101F93A" w:rsidP="00EB7623">
      <w:pPr>
        <w:spacing w:line="240" w:lineRule="auto"/>
        <w:contextualSpacing/>
        <w:jc w:val="both"/>
        <w:rPr>
          <w:color w:val="auto"/>
          <w:sz w:val="28"/>
          <w:szCs w:val="28"/>
        </w:rPr>
      </w:pPr>
      <w:r w:rsidRPr="00EB7623">
        <w:rPr>
          <w:rFonts w:ascii="Calibri" w:eastAsia="Calibri" w:hAnsi="Calibri" w:cs="Calibri"/>
          <w:color w:val="auto"/>
          <w:sz w:val="28"/>
          <w:szCs w:val="28"/>
        </w:rPr>
        <w:lastRenderedPageBreak/>
        <w:t>https://864a82af-f028-4baf-a094-46facc9205ca.filesusr.com/ugd/7ec2e5_71b93036476b4b9ba4303a9f0eecdcd2.pdf</w:t>
      </w:r>
    </w:p>
    <w:p w14:paraId="0A7BE563" w14:textId="3CC4C412" w:rsidR="2D945008" w:rsidRPr="00EB7623" w:rsidRDefault="2D945008" w:rsidP="00EB7623">
      <w:pPr>
        <w:spacing w:line="240" w:lineRule="auto"/>
        <w:contextualSpacing/>
        <w:jc w:val="both"/>
        <w:rPr>
          <w:rFonts w:ascii="Calibri" w:eastAsia="Calibri" w:hAnsi="Calibri" w:cs="Calibri"/>
          <w:color w:val="auto"/>
          <w:sz w:val="28"/>
          <w:szCs w:val="28"/>
        </w:rPr>
      </w:pPr>
    </w:p>
    <w:p w14:paraId="0AA0108F" w14:textId="54146783" w:rsidR="6BB49195" w:rsidRPr="00EB7623" w:rsidRDefault="2AEAD71B" w:rsidP="00EB7623">
      <w:pPr>
        <w:spacing w:line="240" w:lineRule="auto"/>
        <w:contextualSpacing/>
        <w:jc w:val="both"/>
        <w:rPr>
          <w:rFonts w:ascii="Calibri" w:eastAsia="Calibri" w:hAnsi="Calibri" w:cs="Calibri"/>
          <w:color w:val="auto"/>
          <w:sz w:val="28"/>
          <w:szCs w:val="28"/>
        </w:rPr>
      </w:pPr>
      <w:r w:rsidRPr="00EB7623">
        <w:rPr>
          <w:rFonts w:ascii="Calibri" w:eastAsia="Calibri" w:hAnsi="Calibri" w:cs="Calibri"/>
          <w:color w:val="auto"/>
          <w:sz w:val="28"/>
          <w:szCs w:val="28"/>
        </w:rPr>
        <w:t xml:space="preserve">(For convenience) </w:t>
      </w:r>
      <w:r w:rsidR="6BB49195" w:rsidRPr="00EB7623">
        <w:rPr>
          <w:rFonts w:ascii="Calibri" w:eastAsia="Calibri" w:hAnsi="Calibri" w:cs="Calibri"/>
          <w:color w:val="auto"/>
          <w:sz w:val="28"/>
          <w:szCs w:val="28"/>
        </w:rPr>
        <w:t xml:space="preserve">Previous </w:t>
      </w:r>
      <w:r w:rsidR="74ED9843" w:rsidRPr="00EB7623">
        <w:rPr>
          <w:rFonts w:ascii="Calibri" w:eastAsia="Calibri" w:hAnsi="Calibri" w:cs="Calibri"/>
          <w:color w:val="auto"/>
          <w:sz w:val="28"/>
          <w:szCs w:val="28"/>
        </w:rPr>
        <w:t>EOC Inquiry Report</w:t>
      </w:r>
      <w:r w:rsidR="6E321769" w:rsidRPr="00EB7623">
        <w:rPr>
          <w:rFonts w:ascii="Calibri" w:eastAsia="Calibri" w:hAnsi="Calibri" w:cs="Calibri"/>
          <w:color w:val="auto"/>
          <w:sz w:val="28"/>
          <w:szCs w:val="28"/>
        </w:rPr>
        <w:t xml:space="preserve"> -</w:t>
      </w:r>
    </w:p>
    <w:p w14:paraId="6975FF4B" w14:textId="1A9932E6" w:rsidR="00CB4C54" w:rsidRPr="00EB7623" w:rsidRDefault="00CB4C54" w:rsidP="00EB7623">
      <w:pPr>
        <w:spacing w:line="240" w:lineRule="auto"/>
        <w:contextualSpacing/>
        <w:jc w:val="both"/>
        <w:rPr>
          <w:rFonts w:ascii="Calibri" w:eastAsia="Calibri" w:hAnsi="Calibri" w:cs="Calibri"/>
          <w:b/>
          <w:bCs/>
          <w:color w:val="auto"/>
          <w:sz w:val="28"/>
          <w:szCs w:val="28"/>
        </w:rPr>
      </w:pPr>
      <w:r w:rsidRPr="00EB7623">
        <w:rPr>
          <w:rFonts w:ascii="Calibri" w:eastAsia="Calibri" w:hAnsi="Calibri" w:cs="Calibri"/>
          <w:b/>
          <w:bCs/>
          <w:color w:val="auto"/>
          <w:sz w:val="28"/>
          <w:szCs w:val="28"/>
        </w:rPr>
        <w:t>Removing Barriers: Race, Ethnicity, and Employment Inquiry Report</w:t>
      </w:r>
      <w:r w:rsidR="24A7940D" w:rsidRPr="00EB7623">
        <w:rPr>
          <w:rFonts w:ascii="Calibri" w:eastAsia="Calibri" w:hAnsi="Calibri" w:cs="Calibri"/>
          <w:b/>
          <w:bCs/>
          <w:color w:val="auto"/>
          <w:sz w:val="28"/>
          <w:szCs w:val="28"/>
        </w:rPr>
        <w:t xml:space="preserve"> - 2016</w:t>
      </w:r>
    </w:p>
    <w:p w14:paraId="112C700B" w14:textId="05520703" w:rsidR="6BB49195" w:rsidRPr="00EB7623" w:rsidRDefault="00745ADF" w:rsidP="00EB7623">
      <w:pPr>
        <w:spacing w:line="240" w:lineRule="auto"/>
        <w:contextualSpacing/>
        <w:jc w:val="both"/>
        <w:rPr>
          <w:rFonts w:ascii="Calibri" w:eastAsia="Calibri" w:hAnsi="Calibri" w:cs="Calibri"/>
          <w:color w:val="auto"/>
          <w:sz w:val="28"/>
          <w:szCs w:val="28"/>
        </w:rPr>
      </w:pPr>
      <w:hyperlink r:id="rId9">
        <w:r w:rsidR="1F9F75E9" w:rsidRPr="00EB7623">
          <w:rPr>
            <w:rStyle w:val="Hyperlink"/>
            <w:rFonts w:ascii="Calibri" w:eastAsia="Calibri" w:hAnsi="Calibri" w:cs="Calibri"/>
            <w:color w:val="auto"/>
            <w:sz w:val="28"/>
            <w:szCs w:val="28"/>
          </w:rPr>
          <w:t>https://www.parliament.scot/S4_EqualOpportunitiesCommittee/Reports/EOS042016R01Rev.pdf</w:t>
        </w:r>
      </w:hyperlink>
    </w:p>
    <w:sectPr w:rsidR="6BB49195" w:rsidRPr="00EB7623" w:rsidSect="00EE3E7C">
      <w:headerReference w:type="default" r:id="rId10"/>
      <w:footerReference w:type="default" r:id="rId11"/>
      <w:headerReference w:type="first" r:id="rId12"/>
      <w:footerReference w:type="first" r:id="rId13"/>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CB019" w14:textId="77777777" w:rsidR="00745ADF" w:rsidRDefault="00745ADF">
      <w:r>
        <w:separator/>
      </w:r>
    </w:p>
    <w:p w14:paraId="5ECC57B1" w14:textId="77777777" w:rsidR="00745ADF" w:rsidRDefault="00745ADF"/>
  </w:endnote>
  <w:endnote w:type="continuationSeparator" w:id="0">
    <w:p w14:paraId="06E09379" w14:textId="77777777" w:rsidR="00745ADF" w:rsidRDefault="00745ADF">
      <w:r>
        <w:continuationSeparator/>
      </w:r>
    </w:p>
    <w:p w14:paraId="70863F34" w14:textId="77777777" w:rsidR="00745ADF" w:rsidRDefault="00745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75360"/>
      <w:docPartObj>
        <w:docPartGallery w:val="Page Numbers (Bottom of Page)"/>
        <w:docPartUnique/>
      </w:docPartObj>
    </w:sdtPr>
    <w:sdtEndPr>
      <w:rPr>
        <w:noProof/>
      </w:rPr>
    </w:sdtEndPr>
    <w:sdtContent>
      <w:p w14:paraId="07867CA3" w14:textId="32282139" w:rsidR="00EB7623" w:rsidRDefault="00EB7623">
        <w:pPr>
          <w:pStyle w:val="Footer"/>
          <w:jc w:val="right"/>
        </w:pPr>
        <w:r>
          <w:fldChar w:fldCharType="begin"/>
        </w:r>
        <w:r>
          <w:instrText xml:space="preserve"> PAGE   \* MERGEFORMAT </w:instrText>
        </w:r>
        <w:r>
          <w:fldChar w:fldCharType="separate"/>
        </w:r>
        <w:r w:rsidR="009014FD">
          <w:rPr>
            <w:noProof/>
          </w:rPr>
          <w:t>5</w:t>
        </w:r>
        <w:r>
          <w:rPr>
            <w:noProof/>
          </w:rPr>
          <w:fldChar w:fldCharType="end"/>
        </w:r>
      </w:p>
    </w:sdtContent>
  </w:sdt>
  <w:p w14:paraId="083BC093" w14:textId="1AFA1864" w:rsidR="00447041" w:rsidRDefault="00447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493C8C7" w14:paraId="52CC58D2" w14:textId="77777777" w:rsidTr="6493C8C7">
      <w:tc>
        <w:tcPr>
          <w:tcW w:w="3120" w:type="dxa"/>
        </w:tcPr>
        <w:p w14:paraId="2E0922CB" w14:textId="35D47F92" w:rsidR="6493C8C7" w:rsidRDefault="6493C8C7" w:rsidP="6493C8C7">
          <w:pPr>
            <w:pStyle w:val="Header"/>
            <w:ind w:left="-115"/>
          </w:pPr>
        </w:p>
      </w:tc>
      <w:tc>
        <w:tcPr>
          <w:tcW w:w="3120" w:type="dxa"/>
        </w:tcPr>
        <w:p w14:paraId="0AE0C47B" w14:textId="6764C2DF" w:rsidR="6493C8C7" w:rsidRDefault="6493C8C7" w:rsidP="6493C8C7">
          <w:pPr>
            <w:pStyle w:val="Header"/>
            <w:jc w:val="center"/>
          </w:pPr>
        </w:p>
      </w:tc>
      <w:tc>
        <w:tcPr>
          <w:tcW w:w="3120" w:type="dxa"/>
        </w:tcPr>
        <w:p w14:paraId="14D3B165" w14:textId="1C5FC593" w:rsidR="6493C8C7" w:rsidRDefault="6493C8C7" w:rsidP="6493C8C7">
          <w:pPr>
            <w:pStyle w:val="Header"/>
            <w:ind w:right="-115"/>
            <w:jc w:val="right"/>
          </w:pPr>
        </w:p>
      </w:tc>
    </w:tr>
  </w:tbl>
  <w:p w14:paraId="79AB368A" w14:textId="3418C6DB" w:rsidR="6493C8C7" w:rsidRDefault="6493C8C7" w:rsidP="6493C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CB07D" w14:textId="77777777" w:rsidR="00745ADF" w:rsidRDefault="00745ADF">
      <w:r>
        <w:separator/>
      </w:r>
    </w:p>
    <w:p w14:paraId="15BBAA57" w14:textId="77777777" w:rsidR="00745ADF" w:rsidRDefault="00745ADF"/>
  </w:footnote>
  <w:footnote w:type="continuationSeparator" w:id="0">
    <w:p w14:paraId="3C572C01" w14:textId="77777777" w:rsidR="00745ADF" w:rsidRDefault="00745ADF">
      <w:r>
        <w:continuationSeparator/>
      </w:r>
    </w:p>
    <w:p w14:paraId="773FEA37" w14:textId="77777777" w:rsidR="00745ADF" w:rsidRDefault="00745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493C8C7" w14:paraId="1E1DB3F6" w14:textId="77777777" w:rsidTr="6493C8C7">
      <w:tc>
        <w:tcPr>
          <w:tcW w:w="3120" w:type="dxa"/>
        </w:tcPr>
        <w:p w14:paraId="42723D37" w14:textId="347B07D0" w:rsidR="6493C8C7" w:rsidRDefault="6493C8C7" w:rsidP="6493C8C7">
          <w:pPr>
            <w:pStyle w:val="Header"/>
            <w:ind w:left="-115"/>
          </w:pPr>
        </w:p>
      </w:tc>
      <w:tc>
        <w:tcPr>
          <w:tcW w:w="3120" w:type="dxa"/>
        </w:tcPr>
        <w:p w14:paraId="40413C36" w14:textId="11E7C47F" w:rsidR="6493C8C7" w:rsidRDefault="6493C8C7" w:rsidP="6493C8C7">
          <w:pPr>
            <w:pStyle w:val="Header"/>
            <w:jc w:val="center"/>
          </w:pPr>
        </w:p>
      </w:tc>
      <w:tc>
        <w:tcPr>
          <w:tcW w:w="3120" w:type="dxa"/>
        </w:tcPr>
        <w:p w14:paraId="170BB210" w14:textId="66C237C0" w:rsidR="6493C8C7" w:rsidRDefault="6493C8C7" w:rsidP="6493C8C7">
          <w:pPr>
            <w:pStyle w:val="Header"/>
            <w:ind w:right="-115"/>
            <w:jc w:val="right"/>
          </w:pPr>
        </w:p>
      </w:tc>
    </w:tr>
  </w:tbl>
  <w:p w14:paraId="56CCB378" w14:textId="4BDEC32E" w:rsidR="6493C8C7" w:rsidRDefault="6493C8C7" w:rsidP="6493C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493C8C7" w14:paraId="73B7DC6F" w14:textId="77777777" w:rsidTr="6493C8C7">
      <w:tc>
        <w:tcPr>
          <w:tcW w:w="3120" w:type="dxa"/>
        </w:tcPr>
        <w:p w14:paraId="3F77FD86" w14:textId="466B3B15" w:rsidR="6493C8C7" w:rsidRDefault="6493C8C7" w:rsidP="6493C8C7">
          <w:pPr>
            <w:pStyle w:val="Header"/>
            <w:ind w:left="-115"/>
          </w:pPr>
        </w:p>
      </w:tc>
      <w:tc>
        <w:tcPr>
          <w:tcW w:w="3120" w:type="dxa"/>
        </w:tcPr>
        <w:p w14:paraId="76759FA8" w14:textId="5CE9C79D" w:rsidR="6493C8C7" w:rsidRDefault="6493C8C7" w:rsidP="6493C8C7">
          <w:pPr>
            <w:pStyle w:val="Header"/>
            <w:jc w:val="center"/>
          </w:pPr>
        </w:p>
      </w:tc>
      <w:tc>
        <w:tcPr>
          <w:tcW w:w="3120" w:type="dxa"/>
        </w:tcPr>
        <w:p w14:paraId="678F773A" w14:textId="6C951D59" w:rsidR="6493C8C7" w:rsidRDefault="6493C8C7" w:rsidP="6493C8C7">
          <w:pPr>
            <w:pStyle w:val="Header"/>
            <w:ind w:right="-115"/>
            <w:jc w:val="right"/>
          </w:pPr>
        </w:p>
      </w:tc>
    </w:tr>
  </w:tbl>
  <w:p w14:paraId="4D8467D4" w14:textId="2377F94C" w:rsidR="6493C8C7" w:rsidRDefault="6493C8C7" w:rsidP="6493C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23C"/>
    <w:multiLevelType w:val="hybridMultilevel"/>
    <w:tmpl w:val="DE54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85E99"/>
    <w:multiLevelType w:val="hybridMultilevel"/>
    <w:tmpl w:val="CAA4876E"/>
    <w:lvl w:ilvl="0" w:tplc="EC32C3C4">
      <w:start w:val="1"/>
      <w:numFmt w:val="bullet"/>
      <w:lvlText w:val=""/>
      <w:lvlJc w:val="left"/>
      <w:pPr>
        <w:ind w:left="720" w:hanging="360"/>
      </w:pPr>
      <w:rPr>
        <w:rFonts w:ascii="Symbol" w:hAnsi="Symbol" w:hint="default"/>
      </w:rPr>
    </w:lvl>
    <w:lvl w:ilvl="1" w:tplc="E390D0A4">
      <w:start w:val="1"/>
      <w:numFmt w:val="bullet"/>
      <w:lvlText w:val="o"/>
      <w:lvlJc w:val="left"/>
      <w:pPr>
        <w:ind w:left="1440" w:hanging="360"/>
      </w:pPr>
      <w:rPr>
        <w:rFonts w:ascii="Courier New" w:hAnsi="Courier New" w:hint="default"/>
      </w:rPr>
    </w:lvl>
    <w:lvl w:ilvl="2" w:tplc="D24C4B80">
      <w:start w:val="1"/>
      <w:numFmt w:val="bullet"/>
      <w:lvlText w:val=""/>
      <w:lvlJc w:val="left"/>
      <w:pPr>
        <w:ind w:left="2160" w:hanging="360"/>
      </w:pPr>
      <w:rPr>
        <w:rFonts w:ascii="Wingdings" w:hAnsi="Wingdings" w:hint="default"/>
      </w:rPr>
    </w:lvl>
    <w:lvl w:ilvl="3" w:tplc="D46A7FB8">
      <w:start w:val="1"/>
      <w:numFmt w:val="bullet"/>
      <w:lvlText w:val=""/>
      <w:lvlJc w:val="left"/>
      <w:pPr>
        <w:ind w:left="2880" w:hanging="360"/>
      </w:pPr>
      <w:rPr>
        <w:rFonts w:ascii="Symbol" w:hAnsi="Symbol" w:hint="default"/>
      </w:rPr>
    </w:lvl>
    <w:lvl w:ilvl="4" w:tplc="41723BF8">
      <w:start w:val="1"/>
      <w:numFmt w:val="bullet"/>
      <w:lvlText w:val="o"/>
      <w:lvlJc w:val="left"/>
      <w:pPr>
        <w:ind w:left="3600" w:hanging="360"/>
      </w:pPr>
      <w:rPr>
        <w:rFonts w:ascii="Courier New" w:hAnsi="Courier New" w:hint="default"/>
      </w:rPr>
    </w:lvl>
    <w:lvl w:ilvl="5" w:tplc="1784A7FC">
      <w:start w:val="1"/>
      <w:numFmt w:val="bullet"/>
      <w:lvlText w:val=""/>
      <w:lvlJc w:val="left"/>
      <w:pPr>
        <w:ind w:left="4320" w:hanging="360"/>
      </w:pPr>
      <w:rPr>
        <w:rFonts w:ascii="Wingdings" w:hAnsi="Wingdings" w:hint="default"/>
      </w:rPr>
    </w:lvl>
    <w:lvl w:ilvl="6" w:tplc="1B726DBA">
      <w:start w:val="1"/>
      <w:numFmt w:val="bullet"/>
      <w:lvlText w:val=""/>
      <w:lvlJc w:val="left"/>
      <w:pPr>
        <w:ind w:left="5040" w:hanging="360"/>
      </w:pPr>
      <w:rPr>
        <w:rFonts w:ascii="Symbol" w:hAnsi="Symbol" w:hint="default"/>
      </w:rPr>
    </w:lvl>
    <w:lvl w:ilvl="7" w:tplc="0F0A4EA0">
      <w:start w:val="1"/>
      <w:numFmt w:val="bullet"/>
      <w:lvlText w:val="o"/>
      <w:lvlJc w:val="left"/>
      <w:pPr>
        <w:ind w:left="5760" w:hanging="360"/>
      </w:pPr>
      <w:rPr>
        <w:rFonts w:ascii="Courier New" w:hAnsi="Courier New" w:hint="default"/>
      </w:rPr>
    </w:lvl>
    <w:lvl w:ilvl="8" w:tplc="A1B40FA4">
      <w:start w:val="1"/>
      <w:numFmt w:val="bullet"/>
      <w:lvlText w:val=""/>
      <w:lvlJc w:val="left"/>
      <w:pPr>
        <w:ind w:left="6480" w:hanging="360"/>
      </w:pPr>
      <w:rPr>
        <w:rFonts w:ascii="Wingdings" w:hAnsi="Wingdings" w:hint="default"/>
      </w:rPr>
    </w:lvl>
  </w:abstractNum>
  <w:abstractNum w:abstractNumId="12" w15:restartNumberingAfterBreak="0">
    <w:nsid w:val="33B321F7"/>
    <w:multiLevelType w:val="hybridMultilevel"/>
    <w:tmpl w:val="8C0405C2"/>
    <w:lvl w:ilvl="0" w:tplc="45A2D35E">
      <w:start w:val="1"/>
      <w:numFmt w:val="bullet"/>
      <w:lvlText w:val=""/>
      <w:lvlJc w:val="left"/>
      <w:pPr>
        <w:ind w:left="720" w:hanging="360"/>
      </w:pPr>
      <w:rPr>
        <w:rFonts w:ascii="Symbol" w:hAnsi="Symbol" w:hint="default"/>
      </w:rPr>
    </w:lvl>
    <w:lvl w:ilvl="1" w:tplc="39586A46">
      <w:start w:val="1"/>
      <w:numFmt w:val="bullet"/>
      <w:lvlText w:val="o"/>
      <w:lvlJc w:val="left"/>
      <w:pPr>
        <w:ind w:left="1440" w:hanging="360"/>
      </w:pPr>
      <w:rPr>
        <w:rFonts w:ascii="Courier New" w:hAnsi="Courier New" w:hint="default"/>
      </w:rPr>
    </w:lvl>
    <w:lvl w:ilvl="2" w:tplc="9B42D712">
      <w:start w:val="1"/>
      <w:numFmt w:val="bullet"/>
      <w:lvlText w:val=""/>
      <w:lvlJc w:val="left"/>
      <w:pPr>
        <w:ind w:left="2160" w:hanging="360"/>
      </w:pPr>
      <w:rPr>
        <w:rFonts w:ascii="Wingdings" w:hAnsi="Wingdings" w:hint="default"/>
      </w:rPr>
    </w:lvl>
    <w:lvl w:ilvl="3" w:tplc="8FE84718">
      <w:start w:val="1"/>
      <w:numFmt w:val="bullet"/>
      <w:lvlText w:val=""/>
      <w:lvlJc w:val="left"/>
      <w:pPr>
        <w:ind w:left="2880" w:hanging="360"/>
      </w:pPr>
      <w:rPr>
        <w:rFonts w:ascii="Symbol" w:hAnsi="Symbol" w:hint="default"/>
      </w:rPr>
    </w:lvl>
    <w:lvl w:ilvl="4" w:tplc="CF8CC7B0">
      <w:start w:val="1"/>
      <w:numFmt w:val="bullet"/>
      <w:lvlText w:val="o"/>
      <w:lvlJc w:val="left"/>
      <w:pPr>
        <w:ind w:left="3600" w:hanging="360"/>
      </w:pPr>
      <w:rPr>
        <w:rFonts w:ascii="Courier New" w:hAnsi="Courier New" w:hint="default"/>
      </w:rPr>
    </w:lvl>
    <w:lvl w:ilvl="5" w:tplc="204C8ED4">
      <w:start w:val="1"/>
      <w:numFmt w:val="bullet"/>
      <w:lvlText w:val=""/>
      <w:lvlJc w:val="left"/>
      <w:pPr>
        <w:ind w:left="4320" w:hanging="360"/>
      </w:pPr>
      <w:rPr>
        <w:rFonts w:ascii="Wingdings" w:hAnsi="Wingdings" w:hint="default"/>
      </w:rPr>
    </w:lvl>
    <w:lvl w:ilvl="6" w:tplc="EC52C936">
      <w:start w:val="1"/>
      <w:numFmt w:val="bullet"/>
      <w:lvlText w:val=""/>
      <w:lvlJc w:val="left"/>
      <w:pPr>
        <w:ind w:left="5040" w:hanging="360"/>
      </w:pPr>
      <w:rPr>
        <w:rFonts w:ascii="Symbol" w:hAnsi="Symbol" w:hint="default"/>
      </w:rPr>
    </w:lvl>
    <w:lvl w:ilvl="7" w:tplc="8F46176E">
      <w:start w:val="1"/>
      <w:numFmt w:val="bullet"/>
      <w:lvlText w:val="o"/>
      <w:lvlJc w:val="left"/>
      <w:pPr>
        <w:ind w:left="5760" w:hanging="360"/>
      </w:pPr>
      <w:rPr>
        <w:rFonts w:ascii="Courier New" w:hAnsi="Courier New" w:hint="default"/>
      </w:rPr>
    </w:lvl>
    <w:lvl w:ilvl="8" w:tplc="174C39B2">
      <w:start w:val="1"/>
      <w:numFmt w:val="bullet"/>
      <w:lvlText w:val=""/>
      <w:lvlJc w:val="left"/>
      <w:pPr>
        <w:ind w:left="6480" w:hanging="360"/>
      </w:pPr>
      <w:rPr>
        <w:rFonts w:ascii="Wingdings" w:hAnsi="Wingdings" w:hint="default"/>
      </w:rPr>
    </w:lvl>
  </w:abstractNum>
  <w:abstractNum w:abstractNumId="13" w15:restartNumberingAfterBreak="0">
    <w:nsid w:val="72834B82"/>
    <w:multiLevelType w:val="hybridMultilevel"/>
    <w:tmpl w:val="11149AF4"/>
    <w:lvl w:ilvl="0" w:tplc="33BE6324">
      <w:start w:val="1"/>
      <w:numFmt w:val="bullet"/>
      <w:lvlText w:val=""/>
      <w:lvlJc w:val="left"/>
      <w:pPr>
        <w:ind w:left="720" w:hanging="360"/>
      </w:pPr>
      <w:rPr>
        <w:rFonts w:ascii="Symbol" w:hAnsi="Symbol" w:hint="default"/>
      </w:rPr>
    </w:lvl>
    <w:lvl w:ilvl="1" w:tplc="CE02A23C">
      <w:start w:val="1"/>
      <w:numFmt w:val="bullet"/>
      <w:lvlText w:val="o"/>
      <w:lvlJc w:val="left"/>
      <w:pPr>
        <w:ind w:left="1440" w:hanging="360"/>
      </w:pPr>
      <w:rPr>
        <w:rFonts w:ascii="Courier New" w:hAnsi="Courier New" w:hint="default"/>
      </w:rPr>
    </w:lvl>
    <w:lvl w:ilvl="2" w:tplc="70D03CAE">
      <w:start w:val="1"/>
      <w:numFmt w:val="bullet"/>
      <w:lvlText w:val=""/>
      <w:lvlJc w:val="left"/>
      <w:pPr>
        <w:ind w:left="2160" w:hanging="360"/>
      </w:pPr>
      <w:rPr>
        <w:rFonts w:ascii="Wingdings" w:hAnsi="Wingdings" w:hint="default"/>
      </w:rPr>
    </w:lvl>
    <w:lvl w:ilvl="3" w:tplc="40EC07BE">
      <w:start w:val="1"/>
      <w:numFmt w:val="bullet"/>
      <w:lvlText w:val=""/>
      <w:lvlJc w:val="left"/>
      <w:pPr>
        <w:ind w:left="2880" w:hanging="360"/>
      </w:pPr>
      <w:rPr>
        <w:rFonts w:ascii="Symbol" w:hAnsi="Symbol" w:hint="default"/>
      </w:rPr>
    </w:lvl>
    <w:lvl w:ilvl="4" w:tplc="5BD42DEC">
      <w:start w:val="1"/>
      <w:numFmt w:val="bullet"/>
      <w:lvlText w:val="o"/>
      <w:lvlJc w:val="left"/>
      <w:pPr>
        <w:ind w:left="3600" w:hanging="360"/>
      </w:pPr>
      <w:rPr>
        <w:rFonts w:ascii="Courier New" w:hAnsi="Courier New" w:hint="default"/>
      </w:rPr>
    </w:lvl>
    <w:lvl w:ilvl="5" w:tplc="42447A14">
      <w:start w:val="1"/>
      <w:numFmt w:val="bullet"/>
      <w:lvlText w:val=""/>
      <w:lvlJc w:val="left"/>
      <w:pPr>
        <w:ind w:left="4320" w:hanging="360"/>
      </w:pPr>
      <w:rPr>
        <w:rFonts w:ascii="Wingdings" w:hAnsi="Wingdings" w:hint="default"/>
      </w:rPr>
    </w:lvl>
    <w:lvl w:ilvl="6" w:tplc="E9FABF36">
      <w:start w:val="1"/>
      <w:numFmt w:val="bullet"/>
      <w:lvlText w:val=""/>
      <w:lvlJc w:val="left"/>
      <w:pPr>
        <w:ind w:left="5040" w:hanging="360"/>
      </w:pPr>
      <w:rPr>
        <w:rFonts w:ascii="Symbol" w:hAnsi="Symbol" w:hint="default"/>
      </w:rPr>
    </w:lvl>
    <w:lvl w:ilvl="7" w:tplc="1B76E4EA">
      <w:start w:val="1"/>
      <w:numFmt w:val="bullet"/>
      <w:lvlText w:val="o"/>
      <w:lvlJc w:val="left"/>
      <w:pPr>
        <w:ind w:left="5760" w:hanging="360"/>
      </w:pPr>
      <w:rPr>
        <w:rFonts w:ascii="Courier New" w:hAnsi="Courier New" w:hint="default"/>
      </w:rPr>
    </w:lvl>
    <w:lvl w:ilvl="8" w:tplc="A06AA25A">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447041"/>
    <w:rsid w:val="0058464E"/>
    <w:rsid w:val="00674A56"/>
    <w:rsid w:val="00733795"/>
    <w:rsid w:val="00745ADF"/>
    <w:rsid w:val="007962A0"/>
    <w:rsid w:val="009014FD"/>
    <w:rsid w:val="00902436"/>
    <w:rsid w:val="009D2B19"/>
    <w:rsid w:val="00A5F71D"/>
    <w:rsid w:val="00B045AF"/>
    <w:rsid w:val="00C00CB4"/>
    <w:rsid w:val="00C922B4"/>
    <w:rsid w:val="00CB4C54"/>
    <w:rsid w:val="00D03AC1"/>
    <w:rsid w:val="00D6144C"/>
    <w:rsid w:val="00DC274F"/>
    <w:rsid w:val="00DC2CF0"/>
    <w:rsid w:val="00EB7623"/>
    <w:rsid w:val="00EE3E7C"/>
    <w:rsid w:val="010F83AB"/>
    <w:rsid w:val="01AC9F75"/>
    <w:rsid w:val="033D8233"/>
    <w:rsid w:val="038E755F"/>
    <w:rsid w:val="04543C7D"/>
    <w:rsid w:val="04D24558"/>
    <w:rsid w:val="05E463C8"/>
    <w:rsid w:val="06080A0C"/>
    <w:rsid w:val="06C53AAC"/>
    <w:rsid w:val="06FC3F22"/>
    <w:rsid w:val="07219546"/>
    <w:rsid w:val="076CBC41"/>
    <w:rsid w:val="083620CB"/>
    <w:rsid w:val="0910337E"/>
    <w:rsid w:val="09921E2D"/>
    <w:rsid w:val="09D22141"/>
    <w:rsid w:val="09D726EB"/>
    <w:rsid w:val="0A41FB49"/>
    <w:rsid w:val="0AB113BE"/>
    <w:rsid w:val="0B893F57"/>
    <w:rsid w:val="0C5626E4"/>
    <w:rsid w:val="0CA2DF17"/>
    <w:rsid w:val="0DA391D0"/>
    <w:rsid w:val="0E60EC99"/>
    <w:rsid w:val="0E68B51A"/>
    <w:rsid w:val="0E69B94E"/>
    <w:rsid w:val="0EA33B88"/>
    <w:rsid w:val="10C18944"/>
    <w:rsid w:val="11C205DD"/>
    <w:rsid w:val="11E355AD"/>
    <w:rsid w:val="120322D7"/>
    <w:rsid w:val="137B4F21"/>
    <w:rsid w:val="159CAC6F"/>
    <w:rsid w:val="15E7B978"/>
    <w:rsid w:val="15EB97FD"/>
    <w:rsid w:val="1619EC3D"/>
    <w:rsid w:val="16519299"/>
    <w:rsid w:val="16677AFC"/>
    <w:rsid w:val="169A4E23"/>
    <w:rsid w:val="17265962"/>
    <w:rsid w:val="17A643BF"/>
    <w:rsid w:val="17CE329C"/>
    <w:rsid w:val="188B8E84"/>
    <w:rsid w:val="18ABF83A"/>
    <w:rsid w:val="18B36AC0"/>
    <w:rsid w:val="190F6936"/>
    <w:rsid w:val="1A361DEE"/>
    <w:rsid w:val="1ACFD2D1"/>
    <w:rsid w:val="1F67A94B"/>
    <w:rsid w:val="1F810D2B"/>
    <w:rsid w:val="1F9F75E9"/>
    <w:rsid w:val="1FBD5798"/>
    <w:rsid w:val="2021F069"/>
    <w:rsid w:val="21223347"/>
    <w:rsid w:val="218C47E0"/>
    <w:rsid w:val="21E9DF35"/>
    <w:rsid w:val="22C05277"/>
    <w:rsid w:val="22D3B3F5"/>
    <w:rsid w:val="22FD2E25"/>
    <w:rsid w:val="2328762D"/>
    <w:rsid w:val="23BD7385"/>
    <w:rsid w:val="2451E3CA"/>
    <w:rsid w:val="24595E60"/>
    <w:rsid w:val="24A7940D"/>
    <w:rsid w:val="24A987B8"/>
    <w:rsid w:val="264D6769"/>
    <w:rsid w:val="268F05DA"/>
    <w:rsid w:val="26D87DBC"/>
    <w:rsid w:val="278B6D38"/>
    <w:rsid w:val="28A217FB"/>
    <w:rsid w:val="28E6E240"/>
    <w:rsid w:val="294585BD"/>
    <w:rsid w:val="2A193322"/>
    <w:rsid w:val="2A3912FB"/>
    <w:rsid w:val="2A9E43B9"/>
    <w:rsid w:val="2AD36264"/>
    <w:rsid w:val="2AEAD71B"/>
    <w:rsid w:val="2B0548B2"/>
    <w:rsid w:val="2B5929EA"/>
    <w:rsid w:val="2B713307"/>
    <w:rsid w:val="2CF02145"/>
    <w:rsid w:val="2D1C6CBD"/>
    <w:rsid w:val="2D945008"/>
    <w:rsid w:val="2DC08D26"/>
    <w:rsid w:val="2DCAB080"/>
    <w:rsid w:val="2DD4456A"/>
    <w:rsid w:val="2E046CBA"/>
    <w:rsid w:val="2E46C2AD"/>
    <w:rsid w:val="2F9CFB4A"/>
    <w:rsid w:val="2FB9FE97"/>
    <w:rsid w:val="2FC706AB"/>
    <w:rsid w:val="314D38CA"/>
    <w:rsid w:val="31DA4F80"/>
    <w:rsid w:val="32F0B219"/>
    <w:rsid w:val="3360C208"/>
    <w:rsid w:val="33B2376E"/>
    <w:rsid w:val="351EC4AC"/>
    <w:rsid w:val="35B52AC4"/>
    <w:rsid w:val="369EBBE0"/>
    <w:rsid w:val="3780475F"/>
    <w:rsid w:val="384B2D74"/>
    <w:rsid w:val="39127180"/>
    <w:rsid w:val="3A14D526"/>
    <w:rsid w:val="3A6DBF8B"/>
    <w:rsid w:val="3A811C4F"/>
    <w:rsid w:val="3B36C99E"/>
    <w:rsid w:val="3B5A035D"/>
    <w:rsid w:val="3B9F9A66"/>
    <w:rsid w:val="3CAF3CC8"/>
    <w:rsid w:val="3CC45D83"/>
    <w:rsid w:val="3CC82355"/>
    <w:rsid w:val="3D33932B"/>
    <w:rsid w:val="3D778164"/>
    <w:rsid w:val="3DD9FE26"/>
    <w:rsid w:val="3E286159"/>
    <w:rsid w:val="3EDECC2B"/>
    <w:rsid w:val="3F5DDE41"/>
    <w:rsid w:val="3F9D7D12"/>
    <w:rsid w:val="3FBFCCF8"/>
    <w:rsid w:val="3FFC1C3F"/>
    <w:rsid w:val="402C53CE"/>
    <w:rsid w:val="419DFBE0"/>
    <w:rsid w:val="43F7106E"/>
    <w:rsid w:val="4404AFC0"/>
    <w:rsid w:val="442C4D75"/>
    <w:rsid w:val="44D571B7"/>
    <w:rsid w:val="4508FE28"/>
    <w:rsid w:val="4543A938"/>
    <w:rsid w:val="45A37E07"/>
    <w:rsid w:val="45B99FCF"/>
    <w:rsid w:val="460C355B"/>
    <w:rsid w:val="46928F61"/>
    <w:rsid w:val="46969EC0"/>
    <w:rsid w:val="472ADBF4"/>
    <w:rsid w:val="47B2465E"/>
    <w:rsid w:val="4888FAB3"/>
    <w:rsid w:val="4A170D04"/>
    <w:rsid w:val="4AA52FB5"/>
    <w:rsid w:val="4AE84B00"/>
    <w:rsid w:val="4BD13D15"/>
    <w:rsid w:val="4C68EF46"/>
    <w:rsid w:val="4C8AE9DB"/>
    <w:rsid w:val="4D3C62BD"/>
    <w:rsid w:val="4DC146D9"/>
    <w:rsid w:val="4E078B9A"/>
    <w:rsid w:val="4E8B5C57"/>
    <w:rsid w:val="4EB5C23D"/>
    <w:rsid w:val="50D946A7"/>
    <w:rsid w:val="51AF94DB"/>
    <w:rsid w:val="525F8FC1"/>
    <w:rsid w:val="526E46AA"/>
    <w:rsid w:val="52F7C584"/>
    <w:rsid w:val="53CD9291"/>
    <w:rsid w:val="5403539D"/>
    <w:rsid w:val="5462BF08"/>
    <w:rsid w:val="550E04EA"/>
    <w:rsid w:val="552E1366"/>
    <w:rsid w:val="55B96BC5"/>
    <w:rsid w:val="55EB865D"/>
    <w:rsid w:val="5614F9EC"/>
    <w:rsid w:val="56B937C1"/>
    <w:rsid w:val="57BCFB21"/>
    <w:rsid w:val="57C5A5E7"/>
    <w:rsid w:val="57E94553"/>
    <w:rsid w:val="57F84541"/>
    <w:rsid w:val="586C1234"/>
    <w:rsid w:val="586CE4D3"/>
    <w:rsid w:val="59684CE4"/>
    <w:rsid w:val="5A43FBF8"/>
    <w:rsid w:val="5ABD63FB"/>
    <w:rsid w:val="5B89581F"/>
    <w:rsid w:val="5B8F5C17"/>
    <w:rsid w:val="5B8FBACC"/>
    <w:rsid w:val="5BEE11C7"/>
    <w:rsid w:val="5C057EC1"/>
    <w:rsid w:val="5DCC350E"/>
    <w:rsid w:val="5DF94DE8"/>
    <w:rsid w:val="5E140755"/>
    <w:rsid w:val="5E3F0B35"/>
    <w:rsid w:val="5F73C0A4"/>
    <w:rsid w:val="6101F93A"/>
    <w:rsid w:val="6128568B"/>
    <w:rsid w:val="615FE9A7"/>
    <w:rsid w:val="617B607A"/>
    <w:rsid w:val="61B08B3A"/>
    <w:rsid w:val="61B480D6"/>
    <w:rsid w:val="61F12707"/>
    <w:rsid w:val="62C578F1"/>
    <w:rsid w:val="635B36CA"/>
    <w:rsid w:val="6427ACE7"/>
    <w:rsid w:val="646086F0"/>
    <w:rsid w:val="647250B5"/>
    <w:rsid w:val="6493C8C7"/>
    <w:rsid w:val="652CC2F8"/>
    <w:rsid w:val="66B15812"/>
    <w:rsid w:val="675FB09A"/>
    <w:rsid w:val="6788BE74"/>
    <w:rsid w:val="689D5D8C"/>
    <w:rsid w:val="69DB13E3"/>
    <w:rsid w:val="69F27CF5"/>
    <w:rsid w:val="6A6BCC25"/>
    <w:rsid w:val="6B5B7E73"/>
    <w:rsid w:val="6BB49195"/>
    <w:rsid w:val="6D354805"/>
    <w:rsid w:val="6D75222D"/>
    <w:rsid w:val="6DB5AD2B"/>
    <w:rsid w:val="6E24CFD1"/>
    <w:rsid w:val="6E321769"/>
    <w:rsid w:val="6E53EFBC"/>
    <w:rsid w:val="6F18411B"/>
    <w:rsid w:val="717BFBCD"/>
    <w:rsid w:val="717CB351"/>
    <w:rsid w:val="71851628"/>
    <w:rsid w:val="719B02E5"/>
    <w:rsid w:val="7252687E"/>
    <w:rsid w:val="736E873D"/>
    <w:rsid w:val="738DE260"/>
    <w:rsid w:val="73B4556B"/>
    <w:rsid w:val="73E4E53D"/>
    <w:rsid w:val="742515AA"/>
    <w:rsid w:val="743924A1"/>
    <w:rsid w:val="74ED9843"/>
    <w:rsid w:val="7567AF27"/>
    <w:rsid w:val="766841FC"/>
    <w:rsid w:val="767A5EAA"/>
    <w:rsid w:val="78D78A17"/>
    <w:rsid w:val="790DC1D0"/>
    <w:rsid w:val="799D73B6"/>
    <w:rsid w:val="7ADDF19F"/>
    <w:rsid w:val="7B03747D"/>
    <w:rsid w:val="7BB61EE0"/>
    <w:rsid w:val="7CEF0351"/>
    <w:rsid w:val="7E44C083"/>
    <w:rsid w:val="7EC33E1F"/>
    <w:rsid w:val="7ED8E0F3"/>
    <w:rsid w:val="7FA5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E755F"/>
  <w15:chartTrackingRefBased/>
  <w15:docId w15:val="{4A9EBB5F-F7C4-4075-9BFC-507F10F0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4a82af-f028-4baf-a094-46facc9205ca.filesusr.com/ugd/7ec2e5_2f0a0997626a46e588a7c261ba9a4a4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rliament.scot/S4_EqualOpportunitiesCommittee/Reports/EOS042016R01Rev.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Haria</dc:creator>
  <cp:keywords/>
  <dc:description/>
  <cp:lastModifiedBy>Windows User</cp:lastModifiedBy>
  <cp:revision>5</cp:revision>
  <dcterms:created xsi:type="dcterms:W3CDTF">2020-07-07T11:05:00Z</dcterms:created>
  <dcterms:modified xsi:type="dcterms:W3CDTF">2020-07-07T11:12:00Z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